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F7E" w:rsidRDefault="002E6F7E" w:rsidP="002E6F7E">
      <w:pPr>
        <w:rPr>
          <w:lang w:val="en-GB"/>
        </w:rPr>
      </w:pPr>
    </w:p>
    <w:p w:rsidR="002E6F7E" w:rsidRDefault="002E6F7E" w:rsidP="002E6F7E">
      <w:pPr>
        <w:rPr>
          <w:lang w:val="en-GB"/>
        </w:rPr>
      </w:pPr>
    </w:p>
    <w:p w:rsidR="002E6F7E" w:rsidRPr="002E6F7E" w:rsidRDefault="002E6F7E" w:rsidP="002E6F7E">
      <w:pPr>
        <w:rPr>
          <w:lang w:val="en-GB"/>
        </w:rPr>
      </w:pPr>
    </w:p>
    <w:p w:rsidR="005F7DD5" w:rsidRDefault="00D31E96" w:rsidP="00163EAF">
      <w:pPr>
        <w:pStyle w:val="Overskrift5"/>
        <w:ind w:right="-420"/>
        <w:jc w:val="center"/>
        <w:rPr>
          <w:sz w:val="40"/>
          <w:lang w:val="en-GB"/>
        </w:rPr>
      </w:pPr>
      <w:r>
        <w:rPr>
          <w:sz w:val="40"/>
          <w:lang w:val="en-GB"/>
        </w:rPr>
        <w:t xml:space="preserve">Meeting </w:t>
      </w:r>
      <w:r w:rsidR="0077312F">
        <w:rPr>
          <w:sz w:val="40"/>
          <w:lang w:val="en-GB"/>
        </w:rPr>
        <w:t>Report</w:t>
      </w:r>
    </w:p>
    <w:p w:rsidR="00D31E96" w:rsidRDefault="00D31E96" w:rsidP="00D31E96">
      <w:pPr>
        <w:rPr>
          <w:lang w:val="en-GB"/>
        </w:rPr>
      </w:pPr>
    </w:p>
    <w:p w:rsidR="0077312F" w:rsidRPr="00737A99" w:rsidRDefault="0077312F" w:rsidP="0077312F">
      <w:pPr>
        <w:rPr>
          <w:rFonts w:ascii="Calibri" w:hAnsi="Calibri" w:cs="Arial"/>
          <w:b/>
          <w:sz w:val="22"/>
          <w:szCs w:val="22"/>
          <w:lang w:val="en-US"/>
        </w:rPr>
      </w:pPr>
      <w:r w:rsidRPr="00737A99">
        <w:rPr>
          <w:rFonts w:ascii="Calibri" w:hAnsi="Calibri" w:cs="Arial"/>
          <w:b/>
          <w:sz w:val="22"/>
          <w:szCs w:val="22"/>
          <w:lang w:val="en-US"/>
        </w:rPr>
        <w:t xml:space="preserve">Delegates: </w:t>
      </w:r>
    </w:p>
    <w:p w:rsidR="0077312F" w:rsidRPr="00737A99" w:rsidRDefault="0077312F" w:rsidP="0077312F">
      <w:pPr>
        <w:rPr>
          <w:rFonts w:ascii="Calibri" w:hAnsi="Calibri" w:cs="Arial"/>
          <w:sz w:val="22"/>
          <w:szCs w:val="22"/>
          <w:lang w:val="en-US"/>
        </w:rPr>
      </w:pPr>
      <w:r w:rsidRPr="00737A99">
        <w:rPr>
          <w:rFonts w:ascii="Calibri" w:hAnsi="Calibri" w:cs="Arial"/>
          <w:sz w:val="22"/>
          <w:szCs w:val="22"/>
          <w:lang w:val="en-US"/>
        </w:rPr>
        <w:t xml:space="preserve">Raffaele </w:t>
      </w:r>
      <w:proofErr w:type="spellStart"/>
      <w:r w:rsidRPr="00737A99">
        <w:rPr>
          <w:rFonts w:ascii="Calibri" w:hAnsi="Calibri" w:cs="Arial"/>
          <w:sz w:val="22"/>
          <w:szCs w:val="22"/>
          <w:lang w:val="en-US"/>
        </w:rPr>
        <w:t>Zoratti</w:t>
      </w:r>
      <w:proofErr w:type="spellEnd"/>
      <w:r w:rsidRPr="00737A99">
        <w:rPr>
          <w:rFonts w:ascii="Calibri" w:hAnsi="Calibri" w:cs="Arial"/>
          <w:sz w:val="22"/>
          <w:szCs w:val="22"/>
          <w:lang w:val="en-US"/>
        </w:rPr>
        <w:t>, Chair (RZ)</w:t>
      </w:r>
      <w:r w:rsidRPr="00737A99">
        <w:rPr>
          <w:rFonts w:ascii="Calibri" w:hAnsi="Calibri" w:cs="Arial"/>
          <w:sz w:val="22"/>
          <w:szCs w:val="22"/>
          <w:lang w:val="en-US"/>
        </w:rPr>
        <w:tab/>
      </w:r>
      <w:r w:rsidRPr="00737A99">
        <w:rPr>
          <w:rFonts w:ascii="Calibri" w:hAnsi="Calibri" w:cs="Arial"/>
          <w:sz w:val="22"/>
          <w:szCs w:val="22"/>
          <w:lang w:val="en-US"/>
        </w:rPr>
        <w:tab/>
      </w:r>
    </w:p>
    <w:p w:rsidR="00A33A67" w:rsidRPr="00737A99" w:rsidRDefault="00A33A67" w:rsidP="0077312F">
      <w:pPr>
        <w:rPr>
          <w:rFonts w:ascii="Calibri" w:hAnsi="Calibri" w:cs="Arial"/>
          <w:sz w:val="22"/>
          <w:szCs w:val="22"/>
          <w:lang w:val="en-US"/>
        </w:rPr>
      </w:pPr>
      <w:r w:rsidRPr="00737A99">
        <w:rPr>
          <w:rFonts w:ascii="Calibri" w:hAnsi="Calibri" w:cs="Arial"/>
          <w:sz w:val="22"/>
          <w:szCs w:val="22"/>
          <w:lang w:val="en-US"/>
        </w:rPr>
        <w:t xml:space="preserve">Ida </w:t>
      </w:r>
      <w:proofErr w:type="spellStart"/>
      <w:r w:rsidRPr="00737A99">
        <w:rPr>
          <w:rFonts w:ascii="Calibri" w:hAnsi="Calibri" w:cs="Arial"/>
          <w:sz w:val="22"/>
          <w:szCs w:val="22"/>
          <w:lang w:val="en-US"/>
        </w:rPr>
        <w:t>Bukholm</w:t>
      </w:r>
      <w:proofErr w:type="spellEnd"/>
      <w:r w:rsidRPr="00737A99">
        <w:rPr>
          <w:rFonts w:ascii="Calibri" w:hAnsi="Calibri" w:cs="Arial"/>
          <w:sz w:val="22"/>
          <w:szCs w:val="22"/>
          <w:lang w:val="en-US"/>
        </w:rPr>
        <w:t>, Vice-Chair (IB)</w:t>
      </w:r>
    </w:p>
    <w:p w:rsidR="0077312F" w:rsidRPr="00737A99" w:rsidRDefault="0077312F" w:rsidP="0077312F">
      <w:pPr>
        <w:rPr>
          <w:rFonts w:ascii="Calibri" w:hAnsi="Calibri" w:cs="Arial"/>
          <w:sz w:val="22"/>
          <w:szCs w:val="22"/>
          <w:lang w:val="en-US"/>
        </w:rPr>
      </w:pPr>
      <w:proofErr w:type="spellStart"/>
      <w:r w:rsidRPr="00737A99">
        <w:rPr>
          <w:rFonts w:ascii="Calibri" w:hAnsi="Calibri" w:cs="Arial"/>
          <w:sz w:val="22"/>
          <w:szCs w:val="22"/>
          <w:lang w:val="en-US"/>
        </w:rPr>
        <w:t>Bozena</w:t>
      </w:r>
      <w:proofErr w:type="spellEnd"/>
      <w:r w:rsidRPr="00737A99">
        <w:rPr>
          <w:rFonts w:ascii="Calibri" w:hAnsi="Calibri" w:cs="Arial"/>
          <w:sz w:val="22"/>
          <w:szCs w:val="22"/>
          <w:lang w:val="en-US"/>
        </w:rPr>
        <w:t xml:space="preserve"> </w:t>
      </w:r>
      <w:proofErr w:type="spellStart"/>
      <w:r w:rsidRPr="00737A99">
        <w:rPr>
          <w:rFonts w:ascii="Calibri" w:hAnsi="Calibri" w:cs="Arial"/>
          <w:sz w:val="22"/>
          <w:szCs w:val="22"/>
          <w:lang w:val="en-US"/>
        </w:rPr>
        <w:t>Walewska-Zielecka</w:t>
      </w:r>
      <w:proofErr w:type="spellEnd"/>
      <w:r w:rsidRPr="00737A99">
        <w:rPr>
          <w:rFonts w:ascii="Calibri" w:hAnsi="Calibri" w:cs="Arial"/>
          <w:sz w:val="22"/>
          <w:szCs w:val="22"/>
          <w:lang w:val="en-US"/>
        </w:rPr>
        <w:t xml:space="preserve"> (BWZ)</w:t>
      </w:r>
      <w:r w:rsidRPr="00737A99">
        <w:rPr>
          <w:rFonts w:ascii="Calibri" w:hAnsi="Calibri" w:cs="Arial"/>
          <w:sz w:val="22"/>
          <w:szCs w:val="22"/>
          <w:lang w:val="en-US"/>
        </w:rPr>
        <w:tab/>
      </w:r>
    </w:p>
    <w:p w:rsidR="0077312F" w:rsidRPr="00737A99" w:rsidRDefault="0077312F" w:rsidP="0077312F">
      <w:pPr>
        <w:rPr>
          <w:rFonts w:ascii="Calibri" w:hAnsi="Calibri" w:cs="Arial"/>
          <w:sz w:val="22"/>
          <w:szCs w:val="22"/>
          <w:lang w:val="en-US"/>
        </w:rPr>
      </w:pPr>
      <w:r w:rsidRPr="00737A99">
        <w:rPr>
          <w:rFonts w:ascii="Calibri" w:hAnsi="Calibri" w:cs="Arial"/>
          <w:sz w:val="22"/>
          <w:szCs w:val="22"/>
          <w:lang w:val="en-US"/>
        </w:rPr>
        <w:t xml:space="preserve">Manuel </w:t>
      </w:r>
      <w:proofErr w:type="spellStart"/>
      <w:r w:rsidRPr="00737A99">
        <w:rPr>
          <w:rFonts w:ascii="Calibri" w:hAnsi="Calibri" w:cs="Arial"/>
          <w:sz w:val="22"/>
          <w:szCs w:val="22"/>
          <w:lang w:val="en-US"/>
        </w:rPr>
        <w:t>Santiña</w:t>
      </w:r>
      <w:proofErr w:type="spellEnd"/>
      <w:r w:rsidRPr="00737A99">
        <w:rPr>
          <w:rFonts w:ascii="Calibri" w:hAnsi="Calibri" w:cs="Arial"/>
          <w:sz w:val="22"/>
          <w:szCs w:val="22"/>
          <w:lang w:val="en-US"/>
        </w:rPr>
        <w:t xml:space="preserve"> (MS)</w:t>
      </w:r>
      <w:r w:rsidRPr="00737A99">
        <w:rPr>
          <w:rFonts w:ascii="Calibri" w:hAnsi="Calibri" w:cs="Arial"/>
          <w:sz w:val="22"/>
          <w:szCs w:val="22"/>
          <w:lang w:val="en-US"/>
        </w:rPr>
        <w:tab/>
      </w:r>
    </w:p>
    <w:p w:rsidR="00A33A67" w:rsidRPr="00737A99" w:rsidRDefault="00A33A67" w:rsidP="0077312F">
      <w:pPr>
        <w:rPr>
          <w:rFonts w:ascii="Calibri" w:hAnsi="Calibri" w:cs="Arial"/>
          <w:sz w:val="22"/>
          <w:szCs w:val="22"/>
        </w:rPr>
      </w:pPr>
      <w:r w:rsidRPr="00737A99">
        <w:rPr>
          <w:rFonts w:ascii="Calibri" w:hAnsi="Calibri" w:cs="Arial"/>
          <w:sz w:val="22"/>
          <w:szCs w:val="22"/>
        </w:rPr>
        <w:t xml:space="preserve">Susan </w:t>
      </w:r>
      <w:proofErr w:type="spellStart"/>
      <w:r w:rsidRPr="00737A99">
        <w:rPr>
          <w:rFonts w:ascii="Calibri" w:hAnsi="Calibri" w:cs="Arial"/>
          <w:sz w:val="22"/>
          <w:szCs w:val="22"/>
        </w:rPr>
        <w:t>Frampton</w:t>
      </w:r>
      <w:proofErr w:type="spellEnd"/>
      <w:r w:rsidRPr="00737A99">
        <w:rPr>
          <w:rFonts w:ascii="Calibri" w:hAnsi="Calibri" w:cs="Arial"/>
          <w:sz w:val="22"/>
          <w:szCs w:val="22"/>
        </w:rPr>
        <w:t xml:space="preserve"> (SF)</w:t>
      </w:r>
    </w:p>
    <w:p w:rsidR="0077312F" w:rsidRPr="00737A99" w:rsidRDefault="0077312F" w:rsidP="0077312F">
      <w:pPr>
        <w:rPr>
          <w:rFonts w:ascii="Calibri" w:hAnsi="Calibri" w:cs="Arial"/>
          <w:sz w:val="22"/>
          <w:szCs w:val="22"/>
        </w:rPr>
      </w:pPr>
      <w:r w:rsidRPr="00737A99">
        <w:rPr>
          <w:rFonts w:ascii="Calibri" w:hAnsi="Calibri" w:cs="Arial"/>
          <w:sz w:val="22"/>
          <w:szCs w:val="22"/>
        </w:rPr>
        <w:t>Hanne Tønnesen (HT)</w:t>
      </w:r>
    </w:p>
    <w:p w:rsidR="00A33A67" w:rsidRPr="00737A99" w:rsidRDefault="00A33A67" w:rsidP="00A33A67">
      <w:pPr>
        <w:overflowPunct/>
        <w:autoSpaceDE/>
        <w:autoSpaceDN/>
        <w:adjustRightInd/>
        <w:ind w:right="-421"/>
        <w:textAlignment w:val="auto"/>
        <w:rPr>
          <w:rFonts w:ascii="Calibri" w:hAnsi="Calibri" w:cs="Arial"/>
          <w:b/>
          <w:bCs/>
          <w:sz w:val="22"/>
          <w:szCs w:val="22"/>
        </w:rPr>
      </w:pPr>
      <w:r w:rsidRPr="00737A99">
        <w:rPr>
          <w:rFonts w:ascii="Calibri" w:hAnsi="Calibri" w:cs="Arial"/>
          <w:sz w:val="22"/>
          <w:szCs w:val="22"/>
        </w:rPr>
        <w:t>Jürgen Pelikan (JP)</w:t>
      </w:r>
    </w:p>
    <w:p w:rsidR="00362FD3" w:rsidRPr="00737A99" w:rsidRDefault="00362FD3" w:rsidP="0077312F">
      <w:pPr>
        <w:rPr>
          <w:rFonts w:ascii="Calibri" w:hAnsi="Calibri" w:cs="Arial"/>
          <w:sz w:val="22"/>
          <w:szCs w:val="22"/>
        </w:rPr>
      </w:pPr>
      <w:r w:rsidRPr="00737A99">
        <w:rPr>
          <w:rFonts w:ascii="Calibri" w:hAnsi="Calibri" w:cs="Arial"/>
          <w:sz w:val="22"/>
          <w:szCs w:val="22"/>
        </w:rPr>
        <w:t>Thor Bern Jensen</w:t>
      </w:r>
    </w:p>
    <w:p w:rsidR="0077312F" w:rsidRPr="00737A99" w:rsidRDefault="0077312F" w:rsidP="0077312F">
      <w:pPr>
        <w:rPr>
          <w:rFonts w:ascii="Calibri" w:hAnsi="Calibri" w:cs="Arial"/>
          <w:sz w:val="22"/>
          <w:szCs w:val="22"/>
        </w:rPr>
      </w:pPr>
      <w:r w:rsidRPr="00737A99">
        <w:rPr>
          <w:rFonts w:ascii="Calibri" w:hAnsi="Calibri" w:cs="Arial"/>
          <w:sz w:val="22"/>
          <w:szCs w:val="22"/>
        </w:rPr>
        <w:t xml:space="preserve">Morten </w:t>
      </w:r>
      <w:proofErr w:type="spellStart"/>
      <w:r w:rsidRPr="00737A99">
        <w:rPr>
          <w:rFonts w:ascii="Calibri" w:hAnsi="Calibri" w:cs="Arial"/>
          <w:sz w:val="22"/>
          <w:szCs w:val="22"/>
        </w:rPr>
        <w:t>Lysbeck</w:t>
      </w:r>
      <w:proofErr w:type="spellEnd"/>
      <w:r w:rsidRPr="00737A99">
        <w:rPr>
          <w:rFonts w:ascii="Calibri" w:hAnsi="Calibri" w:cs="Arial"/>
          <w:sz w:val="22"/>
          <w:szCs w:val="22"/>
        </w:rPr>
        <w:t xml:space="preserve"> Hansen</w:t>
      </w:r>
      <w:r w:rsidR="00362FD3" w:rsidRPr="00737A99">
        <w:rPr>
          <w:rFonts w:ascii="Calibri" w:hAnsi="Calibri" w:cs="Arial"/>
          <w:sz w:val="22"/>
          <w:szCs w:val="22"/>
        </w:rPr>
        <w:t>,</w:t>
      </w:r>
      <w:r w:rsidRPr="00737A99">
        <w:rPr>
          <w:rFonts w:ascii="Calibri" w:hAnsi="Calibri" w:cs="Arial"/>
          <w:sz w:val="22"/>
          <w:szCs w:val="22"/>
        </w:rPr>
        <w:t xml:space="preserve"> </w:t>
      </w:r>
      <w:proofErr w:type="spellStart"/>
      <w:r w:rsidR="00362FD3" w:rsidRPr="00737A99">
        <w:rPr>
          <w:rFonts w:ascii="Calibri" w:hAnsi="Calibri" w:cs="Arial"/>
          <w:sz w:val="22"/>
          <w:szCs w:val="22"/>
        </w:rPr>
        <w:t>Rapporteur</w:t>
      </w:r>
      <w:proofErr w:type="spellEnd"/>
      <w:r w:rsidRPr="00737A99">
        <w:rPr>
          <w:rFonts w:ascii="Calibri" w:hAnsi="Calibri" w:cs="Arial"/>
          <w:sz w:val="22"/>
          <w:szCs w:val="22"/>
        </w:rPr>
        <w:t>(MLH)</w:t>
      </w:r>
    </w:p>
    <w:p w:rsidR="0077312F" w:rsidRPr="00737A99" w:rsidRDefault="0077312F" w:rsidP="0077312F">
      <w:pPr>
        <w:rPr>
          <w:rFonts w:ascii="Calibri" w:hAnsi="Calibri" w:cs="Arial"/>
          <w:b/>
          <w:sz w:val="22"/>
          <w:szCs w:val="22"/>
        </w:rPr>
      </w:pPr>
    </w:p>
    <w:p w:rsidR="0077312F" w:rsidRPr="00737A99" w:rsidRDefault="0077312F" w:rsidP="0077312F">
      <w:pPr>
        <w:rPr>
          <w:rFonts w:ascii="Calibri" w:hAnsi="Calibri" w:cs="Arial"/>
          <w:b/>
          <w:sz w:val="22"/>
          <w:szCs w:val="22"/>
          <w:lang w:val="en-US"/>
        </w:rPr>
      </w:pPr>
      <w:r w:rsidRPr="00737A99">
        <w:rPr>
          <w:rFonts w:ascii="Calibri" w:hAnsi="Calibri" w:cs="Arial"/>
          <w:b/>
          <w:sz w:val="22"/>
          <w:szCs w:val="22"/>
          <w:lang w:val="en-US"/>
        </w:rPr>
        <w:t>Excused:</w:t>
      </w:r>
    </w:p>
    <w:p w:rsidR="0077312F" w:rsidRPr="00737A99" w:rsidRDefault="0077312F" w:rsidP="0077312F">
      <w:pPr>
        <w:overflowPunct/>
        <w:autoSpaceDE/>
        <w:autoSpaceDN/>
        <w:adjustRightInd/>
        <w:ind w:right="-421"/>
        <w:textAlignment w:val="auto"/>
        <w:rPr>
          <w:rFonts w:ascii="Calibri" w:hAnsi="Calibri" w:cs="Arial"/>
          <w:b/>
          <w:bCs/>
          <w:sz w:val="22"/>
          <w:szCs w:val="22"/>
          <w:lang w:val="en-US"/>
        </w:rPr>
      </w:pPr>
      <w:proofErr w:type="spellStart"/>
      <w:r w:rsidRPr="00737A99">
        <w:rPr>
          <w:rFonts w:ascii="Calibri" w:hAnsi="Calibri" w:cs="Arial"/>
          <w:sz w:val="22"/>
          <w:szCs w:val="22"/>
          <w:lang w:val="en-US"/>
        </w:rPr>
        <w:t>Jerneja</w:t>
      </w:r>
      <w:proofErr w:type="spellEnd"/>
      <w:r w:rsidRPr="00737A99">
        <w:rPr>
          <w:rFonts w:ascii="Calibri" w:hAnsi="Calibri" w:cs="Arial"/>
          <w:sz w:val="22"/>
          <w:szCs w:val="22"/>
          <w:lang w:val="en-US"/>
        </w:rPr>
        <w:t xml:space="preserve"> </w:t>
      </w:r>
      <w:proofErr w:type="spellStart"/>
      <w:r w:rsidRPr="00737A99">
        <w:rPr>
          <w:rFonts w:ascii="Calibri" w:hAnsi="Calibri" w:cs="Arial"/>
          <w:sz w:val="22"/>
          <w:szCs w:val="22"/>
          <w:lang w:val="en-US"/>
        </w:rPr>
        <w:t>Farkas-Lainscak</w:t>
      </w:r>
      <w:proofErr w:type="spellEnd"/>
      <w:r w:rsidRPr="00737A99">
        <w:rPr>
          <w:rFonts w:ascii="Calibri" w:hAnsi="Calibri" w:cs="Arial"/>
          <w:sz w:val="22"/>
          <w:szCs w:val="22"/>
          <w:lang w:val="en-US"/>
        </w:rPr>
        <w:t xml:space="preserve"> (JFL)</w:t>
      </w:r>
    </w:p>
    <w:p w:rsidR="0077312F" w:rsidRPr="0063774A" w:rsidRDefault="0077312F" w:rsidP="0077312F">
      <w:pPr>
        <w:pStyle w:val="Listeafsnit"/>
        <w:overflowPunct/>
        <w:autoSpaceDE/>
        <w:autoSpaceDN/>
        <w:adjustRightInd/>
        <w:ind w:right="-421"/>
        <w:textAlignment w:val="auto"/>
        <w:rPr>
          <w:rFonts w:ascii="Calibri" w:hAnsi="Calibri" w:cs="Arial"/>
          <w:b/>
          <w:bCs/>
          <w:sz w:val="22"/>
          <w:szCs w:val="22"/>
          <w:lang w:val="en-US"/>
        </w:rPr>
      </w:pPr>
    </w:p>
    <w:p w:rsidR="004C2747" w:rsidRPr="00737A99" w:rsidRDefault="00931B8B" w:rsidP="008F1964">
      <w:pPr>
        <w:pStyle w:val="Listeafsnit"/>
        <w:numPr>
          <w:ilvl w:val="0"/>
          <w:numId w:val="22"/>
        </w:numPr>
        <w:overflowPunct/>
        <w:autoSpaceDE/>
        <w:autoSpaceDN/>
        <w:adjustRightInd/>
        <w:ind w:right="-421"/>
        <w:textAlignment w:val="auto"/>
        <w:rPr>
          <w:rFonts w:ascii="Calibri" w:hAnsi="Calibri" w:cs="Arial"/>
          <w:b/>
          <w:bCs/>
          <w:sz w:val="22"/>
          <w:szCs w:val="22"/>
          <w:lang w:val="en-GB"/>
        </w:rPr>
      </w:pPr>
      <w:r w:rsidRPr="00737A99">
        <w:rPr>
          <w:rFonts w:ascii="Calibri" w:hAnsi="Calibri" w:cs="Arial"/>
          <w:b/>
          <w:bCs/>
          <w:sz w:val="22"/>
          <w:szCs w:val="22"/>
          <w:lang w:val="en-GB"/>
        </w:rPr>
        <w:t>Welcome</w:t>
      </w:r>
      <w:r w:rsidR="005F7DD5" w:rsidRPr="00737A99">
        <w:rPr>
          <w:rFonts w:ascii="Calibri" w:hAnsi="Calibri" w:cs="Arial"/>
          <w:b/>
          <w:bCs/>
          <w:sz w:val="22"/>
          <w:szCs w:val="22"/>
          <w:lang w:val="en-GB"/>
        </w:rPr>
        <w:t xml:space="preserve"> </w:t>
      </w:r>
      <w:r w:rsidR="004C2747" w:rsidRPr="00737A99">
        <w:rPr>
          <w:rFonts w:ascii="Calibri" w:hAnsi="Calibri" w:cs="Arial"/>
          <w:b/>
          <w:bCs/>
          <w:sz w:val="22"/>
          <w:szCs w:val="22"/>
          <w:lang w:val="en-GB"/>
        </w:rPr>
        <w:t>/RZ</w:t>
      </w:r>
    </w:p>
    <w:p w:rsidR="0077312F" w:rsidRPr="00737A99" w:rsidRDefault="0077312F" w:rsidP="0077312F">
      <w:pPr>
        <w:pStyle w:val="Listeafsnit"/>
        <w:rPr>
          <w:rFonts w:ascii="Calibri" w:hAnsi="Calibri" w:cs="Arial"/>
          <w:sz w:val="22"/>
          <w:szCs w:val="22"/>
          <w:lang w:val="en-US"/>
        </w:rPr>
      </w:pPr>
      <w:r w:rsidRPr="00737A99">
        <w:rPr>
          <w:rFonts w:ascii="Calibri" w:hAnsi="Calibri" w:cs="Arial"/>
          <w:sz w:val="22"/>
          <w:szCs w:val="22"/>
          <w:lang w:val="en-GB"/>
        </w:rPr>
        <w:t xml:space="preserve">RZ welcomed the GB and chaired the meeting. </w:t>
      </w:r>
    </w:p>
    <w:p w:rsidR="004C2747" w:rsidRPr="00737A99" w:rsidRDefault="004C2747" w:rsidP="004C2747">
      <w:pPr>
        <w:pStyle w:val="Listeafsnit"/>
        <w:overflowPunct/>
        <w:autoSpaceDE/>
        <w:autoSpaceDN/>
        <w:adjustRightInd/>
        <w:ind w:right="-421"/>
        <w:textAlignment w:val="auto"/>
        <w:rPr>
          <w:rFonts w:ascii="Calibri" w:hAnsi="Calibri" w:cs="Arial"/>
          <w:b/>
          <w:bCs/>
          <w:sz w:val="22"/>
          <w:szCs w:val="22"/>
          <w:lang w:val="en-GB"/>
        </w:rPr>
      </w:pPr>
    </w:p>
    <w:p w:rsidR="009A11BA" w:rsidRPr="00737A99" w:rsidRDefault="009A11BA" w:rsidP="00D31E96">
      <w:pPr>
        <w:pStyle w:val="Listeafsnit"/>
        <w:numPr>
          <w:ilvl w:val="0"/>
          <w:numId w:val="22"/>
        </w:numPr>
        <w:overflowPunct/>
        <w:autoSpaceDE/>
        <w:autoSpaceDN/>
        <w:adjustRightInd/>
        <w:ind w:right="-421"/>
        <w:textAlignment w:val="auto"/>
        <w:rPr>
          <w:rFonts w:ascii="Calibri" w:hAnsi="Calibri" w:cs="Arial"/>
          <w:b/>
          <w:bCs/>
          <w:sz w:val="22"/>
          <w:szCs w:val="22"/>
          <w:lang w:val="en-GB"/>
        </w:rPr>
      </w:pPr>
      <w:r w:rsidRPr="00737A99">
        <w:rPr>
          <w:rFonts w:ascii="Calibri" w:hAnsi="Calibri" w:cs="Arial"/>
          <w:b/>
          <w:bCs/>
          <w:sz w:val="22"/>
          <w:szCs w:val="22"/>
          <w:lang w:val="en-GB"/>
        </w:rPr>
        <w:t>Membership</w:t>
      </w:r>
      <w:r w:rsidR="00E217F0" w:rsidRPr="00737A99">
        <w:rPr>
          <w:rFonts w:ascii="Calibri" w:hAnsi="Calibri" w:cs="Arial"/>
          <w:b/>
          <w:bCs/>
          <w:sz w:val="22"/>
          <w:szCs w:val="22"/>
          <w:lang w:val="en-GB"/>
        </w:rPr>
        <w:t xml:space="preserve"> /MLH</w:t>
      </w:r>
    </w:p>
    <w:p w:rsidR="004C2747" w:rsidRPr="00737A99" w:rsidRDefault="009A11BA" w:rsidP="009A11BA">
      <w:pPr>
        <w:pStyle w:val="Listeafsnit"/>
        <w:numPr>
          <w:ilvl w:val="1"/>
          <w:numId w:val="22"/>
        </w:numPr>
        <w:overflowPunct/>
        <w:autoSpaceDE/>
        <w:autoSpaceDN/>
        <w:adjustRightInd/>
        <w:ind w:right="-421"/>
        <w:textAlignment w:val="auto"/>
        <w:rPr>
          <w:rFonts w:ascii="Calibri" w:hAnsi="Calibri" w:cs="Arial"/>
          <w:b/>
          <w:bCs/>
          <w:sz w:val="22"/>
          <w:szCs w:val="22"/>
          <w:lang w:val="en-GB"/>
        </w:rPr>
      </w:pPr>
      <w:r w:rsidRPr="00737A99">
        <w:rPr>
          <w:rFonts w:ascii="Calibri" w:hAnsi="Calibri" w:cs="Arial"/>
          <w:b/>
          <w:bCs/>
          <w:sz w:val="22"/>
          <w:szCs w:val="22"/>
          <w:lang w:val="en-GB"/>
        </w:rPr>
        <w:t xml:space="preserve">H/HS Members: </w:t>
      </w:r>
      <w:r w:rsidR="00687718" w:rsidRPr="00737A99">
        <w:rPr>
          <w:rFonts w:ascii="Calibri" w:hAnsi="Calibri" w:cs="Arial"/>
          <w:b/>
          <w:bCs/>
          <w:sz w:val="22"/>
          <w:szCs w:val="22"/>
          <w:lang w:val="en-GB"/>
        </w:rPr>
        <w:t>Ratification of new members</w:t>
      </w:r>
      <w:r w:rsidR="00F01DAD" w:rsidRPr="00737A99">
        <w:rPr>
          <w:rFonts w:ascii="Calibri" w:hAnsi="Calibri" w:cs="Arial"/>
          <w:b/>
          <w:bCs/>
          <w:sz w:val="22"/>
          <w:szCs w:val="22"/>
          <w:lang w:val="en-GB"/>
        </w:rPr>
        <w:t xml:space="preserve"> </w:t>
      </w:r>
    </w:p>
    <w:p w:rsidR="0077312F" w:rsidRPr="00737A99" w:rsidRDefault="0077312F" w:rsidP="0077312F">
      <w:pPr>
        <w:ind w:left="856" w:firstLine="584"/>
        <w:rPr>
          <w:rFonts w:ascii="Calibri" w:hAnsi="Calibri" w:cs="Arial"/>
          <w:sz w:val="22"/>
          <w:szCs w:val="22"/>
          <w:lang w:val="en-GB"/>
        </w:rPr>
      </w:pPr>
      <w:r w:rsidRPr="00737A99">
        <w:rPr>
          <w:rFonts w:ascii="Calibri" w:hAnsi="Calibri" w:cs="Arial"/>
          <w:sz w:val="22"/>
          <w:szCs w:val="22"/>
          <w:lang w:val="en-GB"/>
        </w:rPr>
        <w:t>The GB ratif</w:t>
      </w:r>
      <w:r w:rsidR="00E217F0" w:rsidRPr="00737A99">
        <w:rPr>
          <w:rFonts w:ascii="Calibri" w:hAnsi="Calibri" w:cs="Arial"/>
          <w:sz w:val="22"/>
          <w:szCs w:val="22"/>
          <w:lang w:val="en-GB"/>
        </w:rPr>
        <w:t>ied the following new individual affiliate</w:t>
      </w:r>
      <w:r w:rsidRPr="00737A99">
        <w:rPr>
          <w:rFonts w:ascii="Calibri" w:hAnsi="Calibri" w:cs="Arial"/>
          <w:sz w:val="22"/>
          <w:szCs w:val="22"/>
          <w:lang w:val="en-GB"/>
        </w:rPr>
        <w:t xml:space="preserve"> member:</w:t>
      </w:r>
    </w:p>
    <w:p w:rsidR="0077312F" w:rsidRPr="00737A99" w:rsidRDefault="00A33A67" w:rsidP="0077312F">
      <w:pPr>
        <w:pStyle w:val="Listeafsnit"/>
        <w:numPr>
          <w:ilvl w:val="0"/>
          <w:numId w:val="25"/>
        </w:numPr>
        <w:overflowPunct/>
        <w:autoSpaceDE/>
        <w:autoSpaceDN/>
        <w:adjustRightInd/>
        <w:ind w:right="-421"/>
        <w:textAlignment w:val="auto"/>
        <w:rPr>
          <w:rFonts w:ascii="Calibri" w:hAnsi="Calibri" w:cs="Arial"/>
          <w:sz w:val="22"/>
          <w:szCs w:val="22"/>
          <w:lang w:val="en-GB"/>
        </w:rPr>
      </w:pPr>
      <w:r w:rsidRPr="00737A99">
        <w:rPr>
          <w:rFonts w:ascii="Calibri" w:hAnsi="Calibri" w:cs="Arial"/>
          <w:sz w:val="22"/>
          <w:szCs w:val="22"/>
          <w:lang w:val="en-GB"/>
        </w:rPr>
        <w:t>USA</w:t>
      </w:r>
    </w:p>
    <w:p w:rsidR="0077312F" w:rsidRPr="00737A99" w:rsidRDefault="00A33A67" w:rsidP="0077312F">
      <w:pPr>
        <w:pStyle w:val="Listeafsnit"/>
        <w:numPr>
          <w:ilvl w:val="1"/>
          <w:numId w:val="25"/>
        </w:numPr>
        <w:overflowPunct/>
        <w:autoSpaceDE/>
        <w:autoSpaceDN/>
        <w:adjustRightInd/>
        <w:ind w:right="-421"/>
        <w:textAlignment w:val="auto"/>
        <w:rPr>
          <w:rFonts w:ascii="Calibri" w:hAnsi="Calibri" w:cs="Arial"/>
          <w:sz w:val="22"/>
          <w:szCs w:val="22"/>
          <w:lang w:val="en-GB"/>
        </w:rPr>
      </w:pPr>
      <w:r w:rsidRPr="00737A99">
        <w:rPr>
          <w:rFonts w:ascii="Calibri" w:hAnsi="Calibri" w:cs="Arial"/>
          <w:sz w:val="22"/>
          <w:szCs w:val="22"/>
          <w:lang w:val="en-GB"/>
        </w:rPr>
        <w:t xml:space="preserve">Standish Foundation for Child &amp; Family </w:t>
      </w:r>
      <w:proofErr w:type="spellStart"/>
      <w:r w:rsidRPr="00737A99">
        <w:rPr>
          <w:rFonts w:ascii="Calibri" w:hAnsi="Calibri" w:cs="Arial"/>
          <w:sz w:val="22"/>
          <w:szCs w:val="22"/>
          <w:lang w:val="en-GB"/>
        </w:rPr>
        <w:t>Centered</w:t>
      </w:r>
      <w:proofErr w:type="spellEnd"/>
      <w:r w:rsidRPr="00737A99">
        <w:rPr>
          <w:rFonts w:ascii="Calibri" w:hAnsi="Calibri" w:cs="Arial"/>
          <w:sz w:val="22"/>
          <w:szCs w:val="22"/>
          <w:lang w:val="en-GB"/>
        </w:rPr>
        <w:t xml:space="preserve"> Healthcare</w:t>
      </w:r>
    </w:p>
    <w:p w:rsidR="0077312F" w:rsidRPr="009A11BA" w:rsidRDefault="0077312F" w:rsidP="0077312F">
      <w:pPr>
        <w:pStyle w:val="Listeafsnit"/>
        <w:overflowPunct/>
        <w:autoSpaceDE/>
        <w:autoSpaceDN/>
        <w:adjustRightInd/>
        <w:ind w:left="1440" w:right="-421"/>
        <w:textAlignment w:val="auto"/>
        <w:rPr>
          <w:rFonts w:ascii="Calibri" w:hAnsi="Calibri" w:cs="Arial"/>
          <w:b/>
          <w:bCs/>
          <w:sz w:val="22"/>
          <w:lang w:val="en-GB"/>
        </w:rPr>
      </w:pPr>
    </w:p>
    <w:p w:rsidR="0077312F" w:rsidRPr="0077312F" w:rsidRDefault="0077312F" w:rsidP="0077312F">
      <w:pPr>
        <w:overflowPunct/>
        <w:autoSpaceDE/>
        <w:autoSpaceDN/>
        <w:adjustRightInd/>
        <w:ind w:left="1440" w:right="-421"/>
        <w:textAlignment w:val="auto"/>
        <w:rPr>
          <w:rFonts w:ascii="Calibri" w:hAnsi="Calibri" w:cs="Arial"/>
          <w:bCs/>
          <w:sz w:val="22"/>
          <w:lang w:val="en-GB"/>
        </w:rPr>
      </w:pPr>
    </w:p>
    <w:p w:rsidR="004C2747" w:rsidRDefault="00E217F0" w:rsidP="00D31E96">
      <w:pPr>
        <w:pStyle w:val="Listeafsnit"/>
        <w:numPr>
          <w:ilvl w:val="0"/>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HPH Global Strategy /HT</w:t>
      </w:r>
    </w:p>
    <w:p w:rsidR="004C2747" w:rsidRDefault="00E217F0" w:rsidP="00E217F0">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The GB agreed to a proposal from HT on making a joint GB editorial article, to be published in the Clinical Health Promotion Journal</w:t>
      </w:r>
      <w:r w:rsidR="00737A99">
        <w:rPr>
          <w:rFonts w:ascii="Calibri" w:hAnsi="Calibri" w:cs="Arial"/>
          <w:bCs/>
          <w:sz w:val="22"/>
          <w:lang w:val="en-GB"/>
        </w:rPr>
        <w:t xml:space="preserve"> Vol. 6</w:t>
      </w:r>
      <w:r w:rsidR="009F0CD4">
        <w:rPr>
          <w:rFonts w:ascii="Calibri" w:hAnsi="Calibri" w:cs="Arial"/>
          <w:bCs/>
          <w:sz w:val="22"/>
          <w:lang w:val="en-GB"/>
        </w:rPr>
        <w:t>,</w:t>
      </w:r>
      <w:r w:rsidR="00737A99">
        <w:rPr>
          <w:rFonts w:ascii="Calibri" w:hAnsi="Calibri" w:cs="Arial"/>
          <w:bCs/>
          <w:sz w:val="22"/>
          <w:lang w:val="en-GB"/>
        </w:rPr>
        <w:t xml:space="preserve"> </w:t>
      </w:r>
      <w:proofErr w:type="spellStart"/>
      <w:r w:rsidR="00737A99">
        <w:rPr>
          <w:rFonts w:ascii="Calibri" w:hAnsi="Calibri" w:cs="Arial"/>
          <w:bCs/>
          <w:sz w:val="22"/>
          <w:lang w:val="en-GB"/>
        </w:rPr>
        <w:t>Iss</w:t>
      </w:r>
      <w:proofErr w:type="spellEnd"/>
      <w:r w:rsidR="00737A99">
        <w:rPr>
          <w:rFonts w:ascii="Calibri" w:hAnsi="Calibri" w:cs="Arial"/>
          <w:bCs/>
          <w:sz w:val="22"/>
          <w:lang w:val="en-GB"/>
        </w:rPr>
        <w:t xml:space="preserve">. </w:t>
      </w:r>
      <w:proofErr w:type="gramStart"/>
      <w:r w:rsidR="00737A99">
        <w:rPr>
          <w:rFonts w:ascii="Calibri" w:hAnsi="Calibri" w:cs="Arial"/>
          <w:bCs/>
          <w:sz w:val="22"/>
          <w:lang w:val="en-GB"/>
        </w:rPr>
        <w:t>1</w:t>
      </w:r>
      <w:r>
        <w:rPr>
          <w:rFonts w:ascii="Calibri" w:hAnsi="Calibri" w:cs="Arial"/>
          <w:bCs/>
          <w:sz w:val="22"/>
          <w:lang w:val="en-GB"/>
        </w:rPr>
        <w:t>, about the need for a global HPH strategy.</w:t>
      </w:r>
      <w:proofErr w:type="gramEnd"/>
      <w:r>
        <w:rPr>
          <w:rFonts w:ascii="Calibri" w:hAnsi="Calibri" w:cs="Arial"/>
          <w:bCs/>
          <w:sz w:val="22"/>
          <w:lang w:val="en-GB"/>
        </w:rPr>
        <w:t xml:space="preserve"> </w:t>
      </w:r>
    </w:p>
    <w:p w:rsidR="00E217F0" w:rsidRDefault="00E217F0" w:rsidP="00E217F0">
      <w:pPr>
        <w:overflowPunct/>
        <w:autoSpaceDE/>
        <w:autoSpaceDN/>
        <w:adjustRightInd/>
        <w:ind w:left="720" w:right="-421"/>
        <w:textAlignment w:val="auto"/>
        <w:rPr>
          <w:rFonts w:ascii="Calibri" w:hAnsi="Calibri" w:cs="Arial"/>
          <w:bCs/>
          <w:sz w:val="22"/>
          <w:lang w:val="en-GB"/>
        </w:rPr>
      </w:pPr>
    </w:p>
    <w:p w:rsidR="00E217F0" w:rsidRDefault="00E217F0" w:rsidP="00E217F0">
      <w:pPr>
        <w:overflowPunct/>
        <w:autoSpaceDE/>
        <w:autoSpaceDN/>
        <w:adjustRightInd/>
        <w:ind w:left="720" w:right="-421"/>
        <w:textAlignment w:val="auto"/>
        <w:rPr>
          <w:rFonts w:ascii="Calibri" w:hAnsi="Calibri" w:cs="Arial"/>
          <w:bCs/>
          <w:sz w:val="22"/>
          <w:lang w:val="en-GB"/>
        </w:rPr>
      </w:pPr>
      <w:r>
        <w:rPr>
          <w:rFonts w:ascii="Calibri" w:hAnsi="Calibri" w:cs="Arial"/>
          <w:bCs/>
          <w:sz w:val="22"/>
          <w:lang w:val="en-GB"/>
        </w:rPr>
        <w:t>HT will draft the editorial and send it to the GB for comments.</w:t>
      </w:r>
    </w:p>
    <w:p w:rsidR="00E217F0" w:rsidRPr="00E217F0" w:rsidRDefault="00E217F0" w:rsidP="00E217F0">
      <w:pPr>
        <w:overflowPunct/>
        <w:autoSpaceDE/>
        <w:autoSpaceDN/>
        <w:adjustRightInd/>
        <w:ind w:left="720" w:right="-421"/>
        <w:textAlignment w:val="auto"/>
        <w:rPr>
          <w:rFonts w:ascii="Calibri" w:hAnsi="Calibri" w:cs="Arial"/>
          <w:bCs/>
          <w:sz w:val="22"/>
          <w:lang w:val="en-GB"/>
        </w:rPr>
      </w:pPr>
    </w:p>
    <w:p w:rsidR="004C2747" w:rsidRDefault="00E217F0" w:rsidP="004C2747">
      <w:pPr>
        <w:pStyle w:val="Listeafsnit"/>
        <w:numPr>
          <w:ilvl w:val="0"/>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HPH Conferences</w:t>
      </w:r>
    </w:p>
    <w:p w:rsidR="00362FD3" w:rsidRDefault="00E217F0" w:rsidP="00FC381E">
      <w:pPr>
        <w:pStyle w:val="Listeafsnit"/>
        <w:numPr>
          <w:ilvl w:val="1"/>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New Haven /SF</w:t>
      </w:r>
    </w:p>
    <w:p w:rsidR="00362FD3" w:rsidRDefault="00362FD3" w:rsidP="00362FD3">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SF provided the GB with an update on the conference arrangements. At the moment, the conference has 418 attendees, but the organizing team have a goal of reaching 500.</w:t>
      </w:r>
      <w:r w:rsidR="00F835D1">
        <w:rPr>
          <w:rFonts w:ascii="Calibri" w:hAnsi="Calibri" w:cs="Arial"/>
          <w:bCs/>
          <w:sz w:val="22"/>
          <w:lang w:val="en-GB"/>
        </w:rPr>
        <w:t xml:space="preserve"> They will continue to promote the conference in order to achieve the goal. </w:t>
      </w:r>
    </w:p>
    <w:p w:rsidR="00A457A2" w:rsidRDefault="00A457A2" w:rsidP="00362FD3">
      <w:pPr>
        <w:pStyle w:val="Listeafsnit"/>
        <w:overflowPunct/>
        <w:autoSpaceDE/>
        <w:autoSpaceDN/>
        <w:adjustRightInd/>
        <w:ind w:left="1440" w:right="-421"/>
        <w:textAlignment w:val="auto"/>
        <w:rPr>
          <w:rFonts w:ascii="Calibri" w:hAnsi="Calibri" w:cs="Arial"/>
          <w:b/>
          <w:bCs/>
          <w:sz w:val="22"/>
          <w:lang w:val="en-GB"/>
        </w:rPr>
      </w:pPr>
      <w:r w:rsidRPr="00FC381E">
        <w:rPr>
          <w:rFonts w:ascii="Calibri" w:hAnsi="Calibri" w:cs="Arial"/>
          <w:b/>
          <w:bCs/>
          <w:sz w:val="22"/>
          <w:lang w:val="en-GB"/>
        </w:rPr>
        <w:t xml:space="preserve"> </w:t>
      </w:r>
    </w:p>
    <w:p w:rsidR="00E51307" w:rsidRDefault="00362FD3" w:rsidP="00A457A2">
      <w:pPr>
        <w:pStyle w:val="Listeafsnit"/>
        <w:numPr>
          <w:ilvl w:val="1"/>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2017 &amp; 2018 /JP</w:t>
      </w:r>
    </w:p>
    <w:p w:rsidR="004C2747" w:rsidRDefault="00F835D1" w:rsidP="00362FD3">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The 2017 HPH Conference wi</w:t>
      </w:r>
      <w:r w:rsidR="009F0CD4">
        <w:rPr>
          <w:rFonts w:ascii="Calibri" w:hAnsi="Calibri" w:cs="Arial"/>
          <w:bCs/>
          <w:sz w:val="22"/>
          <w:lang w:val="en-GB"/>
        </w:rPr>
        <w:t xml:space="preserve">ll be held at Easter time, </w:t>
      </w:r>
      <w:r>
        <w:rPr>
          <w:rFonts w:ascii="Calibri" w:hAnsi="Calibri" w:cs="Arial"/>
          <w:bCs/>
          <w:sz w:val="22"/>
          <w:lang w:val="en-GB"/>
        </w:rPr>
        <w:t>April 12-14</w:t>
      </w:r>
      <w:r w:rsidR="009F0CD4">
        <w:rPr>
          <w:rFonts w:ascii="Calibri" w:hAnsi="Calibri" w:cs="Arial"/>
          <w:bCs/>
          <w:sz w:val="22"/>
          <w:lang w:val="en-GB"/>
        </w:rPr>
        <w:t>,</w:t>
      </w:r>
      <w:r>
        <w:rPr>
          <w:rFonts w:ascii="Calibri" w:hAnsi="Calibri" w:cs="Arial"/>
          <w:bCs/>
          <w:sz w:val="22"/>
          <w:lang w:val="en-GB"/>
        </w:rPr>
        <w:t xml:space="preserve"> in Vienna, Austria. JP informed the GB about the arrangements so far. An organizing committee has been set up and the venue has been booked (the University of Vienna).</w:t>
      </w:r>
    </w:p>
    <w:p w:rsidR="00F835D1" w:rsidRDefault="00F835D1" w:rsidP="00362FD3">
      <w:pPr>
        <w:pStyle w:val="Listeafsnit"/>
        <w:overflowPunct/>
        <w:autoSpaceDE/>
        <w:autoSpaceDN/>
        <w:adjustRightInd/>
        <w:ind w:left="1440" w:right="-421"/>
        <w:textAlignment w:val="auto"/>
        <w:rPr>
          <w:rFonts w:ascii="Calibri" w:hAnsi="Calibri" w:cs="Arial"/>
          <w:bCs/>
          <w:sz w:val="22"/>
          <w:lang w:val="en-GB"/>
        </w:rPr>
      </w:pPr>
    </w:p>
    <w:p w:rsidR="00F835D1" w:rsidRDefault="00F835D1" w:rsidP="00362FD3">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lastRenderedPageBreak/>
        <w:t>So far there have been no bids to host the 2018 HPH Conference. The GB agreed to ask for bids at the upcoming HPH Conference in New Haven.</w:t>
      </w:r>
    </w:p>
    <w:p w:rsidR="00F835D1" w:rsidRDefault="00F835D1" w:rsidP="00362FD3">
      <w:pPr>
        <w:pStyle w:val="Listeafsnit"/>
        <w:overflowPunct/>
        <w:autoSpaceDE/>
        <w:autoSpaceDN/>
        <w:adjustRightInd/>
        <w:ind w:left="1440" w:right="-421"/>
        <w:textAlignment w:val="auto"/>
        <w:rPr>
          <w:rFonts w:ascii="Calibri" w:hAnsi="Calibri" w:cs="Arial"/>
          <w:bCs/>
          <w:sz w:val="22"/>
          <w:lang w:val="en-GB"/>
        </w:rPr>
      </w:pPr>
    </w:p>
    <w:p w:rsidR="00F835D1" w:rsidRDefault="00F835D1" w:rsidP="00362FD3">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 xml:space="preserve">RZ proposed the possibility of asking the Italian regional HPH networks for bids to host the conference in 2018. </w:t>
      </w:r>
      <w:r w:rsidR="00233BFD">
        <w:rPr>
          <w:rFonts w:ascii="Calibri" w:hAnsi="Calibri" w:cs="Arial"/>
          <w:bCs/>
          <w:sz w:val="22"/>
          <w:lang w:val="en-GB"/>
        </w:rPr>
        <w:t xml:space="preserve">In particular the Emilia Romagna regional HPH network, which – unfortunately – is currently without an HPH Coordinator. Antonio </w:t>
      </w:r>
      <w:proofErr w:type="spellStart"/>
      <w:r w:rsidR="00233BFD">
        <w:rPr>
          <w:rFonts w:ascii="Calibri" w:hAnsi="Calibri" w:cs="Arial"/>
          <w:bCs/>
          <w:sz w:val="22"/>
          <w:lang w:val="en-GB"/>
        </w:rPr>
        <w:t>Chiarenza</w:t>
      </w:r>
      <w:proofErr w:type="spellEnd"/>
      <w:r w:rsidR="00233BFD">
        <w:rPr>
          <w:rFonts w:ascii="Calibri" w:hAnsi="Calibri" w:cs="Arial"/>
          <w:bCs/>
          <w:sz w:val="22"/>
          <w:lang w:val="en-GB"/>
        </w:rPr>
        <w:t xml:space="preserve"> and Julia </w:t>
      </w:r>
      <w:proofErr w:type="spellStart"/>
      <w:r w:rsidR="00233BFD">
        <w:rPr>
          <w:rFonts w:ascii="Calibri" w:hAnsi="Calibri" w:cs="Arial"/>
          <w:bCs/>
          <w:sz w:val="22"/>
          <w:lang w:val="en-GB"/>
        </w:rPr>
        <w:t>Fornero</w:t>
      </w:r>
      <w:proofErr w:type="spellEnd"/>
      <w:r w:rsidR="00233BFD">
        <w:rPr>
          <w:rFonts w:ascii="Calibri" w:hAnsi="Calibri" w:cs="Arial"/>
          <w:bCs/>
          <w:sz w:val="22"/>
          <w:lang w:val="en-GB"/>
        </w:rPr>
        <w:t xml:space="preserve"> should be contacted for an update on the situation.</w:t>
      </w:r>
      <w:r>
        <w:rPr>
          <w:rFonts w:ascii="Calibri" w:hAnsi="Calibri" w:cs="Arial"/>
          <w:bCs/>
          <w:sz w:val="22"/>
          <w:lang w:val="en-GB"/>
        </w:rPr>
        <w:t xml:space="preserve"> </w:t>
      </w:r>
    </w:p>
    <w:p w:rsidR="00F835D1" w:rsidRPr="00362FD3" w:rsidRDefault="00F835D1" w:rsidP="00362FD3">
      <w:pPr>
        <w:pStyle w:val="Listeafsnit"/>
        <w:overflowPunct/>
        <w:autoSpaceDE/>
        <w:autoSpaceDN/>
        <w:adjustRightInd/>
        <w:ind w:left="1440" w:right="-421"/>
        <w:textAlignment w:val="auto"/>
        <w:rPr>
          <w:rFonts w:ascii="Calibri" w:hAnsi="Calibri" w:cs="Arial"/>
          <w:bCs/>
          <w:sz w:val="22"/>
          <w:lang w:val="en-GB"/>
        </w:rPr>
      </w:pPr>
    </w:p>
    <w:p w:rsidR="004C2747" w:rsidRDefault="00F01DAD" w:rsidP="00D31E96">
      <w:pPr>
        <w:pStyle w:val="Listeafsnit"/>
        <w:numPr>
          <w:ilvl w:val="0"/>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G</w:t>
      </w:r>
      <w:r w:rsidR="00362FD3">
        <w:rPr>
          <w:rFonts w:ascii="Calibri" w:hAnsi="Calibri" w:cs="Arial"/>
          <w:b/>
          <w:bCs/>
          <w:sz w:val="22"/>
          <w:lang w:val="en-GB"/>
        </w:rPr>
        <w:t xml:space="preserve">A </w:t>
      </w:r>
      <w:r w:rsidR="009A11BA">
        <w:rPr>
          <w:rFonts w:ascii="Calibri" w:hAnsi="Calibri" w:cs="Arial"/>
          <w:b/>
          <w:bCs/>
          <w:sz w:val="22"/>
          <w:lang w:val="en-GB"/>
        </w:rPr>
        <w:t>/</w:t>
      </w:r>
      <w:r w:rsidR="00362FD3">
        <w:rPr>
          <w:rFonts w:ascii="Calibri" w:hAnsi="Calibri" w:cs="Arial"/>
          <w:b/>
          <w:bCs/>
          <w:sz w:val="22"/>
          <w:lang w:val="en-GB"/>
        </w:rPr>
        <w:t>TBJ</w:t>
      </w:r>
    </w:p>
    <w:p w:rsidR="00E51307" w:rsidRDefault="00362FD3" w:rsidP="00E51307">
      <w:pPr>
        <w:pStyle w:val="Listeafsnit"/>
        <w:numPr>
          <w:ilvl w:val="1"/>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Status from Secretariat on list of registered GA attendees</w:t>
      </w:r>
    </w:p>
    <w:p w:rsidR="00233BFD" w:rsidRDefault="00233BFD" w:rsidP="00233BFD">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 xml:space="preserve">18 of 29 HPH networks have </w:t>
      </w:r>
      <w:r w:rsidR="009F0CD4">
        <w:rPr>
          <w:rFonts w:ascii="Calibri" w:hAnsi="Calibri" w:cs="Arial"/>
          <w:bCs/>
          <w:sz w:val="22"/>
          <w:lang w:val="en-GB"/>
        </w:rPr>
        <w:t xml:space="preserve">so far </w:t>
      </w:r>
      <w:r>
        <w:rPr>
          <w:rFonts w:ascii="Calibri" w:hAnsi="Calibri" w:cs="Arial"/>
          <w:bCs/>
          <w:sz w:val="22"/>
          <w:lang w:val="en-GB"/>
        </w:rPr>
        <w:t>confirmed the</w:t>
      </w:r>
      <w:r w:rsidR="009F0CD4">
        <w:rPr>
          <w:rFonts w:ascii="Calibri" w:hAnsi="Calibri" w:cs="Arial"/>
          <w:bCs/>
          <w:sz w:val="22"/>
          <w:lang w:val="en-GB"/>
        </w:rPr>
        <w:t>ir</w:t>
      </w:r>
      <w:r>
        <w:rPr>
          <w:rFonts w:ascii="Calibri" w:hAnsi="Calibri" w:cs="Arial"/>
          <w:bCs/>
          <w:sz w:val="22"/>
          <w:lang w:val="en-GB"/>
        </w:rPr>
        <w:t xml:space="preserve"> attendance at the 2016 GA. </w:t>
      </w:r>
    </w:p>
    <w:p w:rsidR="00233BFD" w:rsidRDefault="00233BFD" w:rsidP="00233BFD">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 xml:space="preserve">The Italian Regional HPH Network, Emilia Romagna, needs to identify their new HPH coordinator, as he/she will be the one to vote on behalf of Emilia Romagna at the GA. </w:t>
      </w:r>
    </w:p>
    <w:p w:rsidR="00233BFD" w:rsidRPr="00233BFD" w:rsidRDefault="00233BFD" w:rsidP="00233BFD">
      <w:pPr>
        <w:pStyle w:val="Listeafsnit"/>
        <w:overflowPunct/>
        <w:autoSpaceDE/>
        <w:autoSpaceDN/>
        <w:adjustRightInd/>
        <w:ind w:left="1440" w:right="-421"/>
        <w:textAlignment w:val="auto"/>
        <w:rPr>
          <w:rFonts w:ascii="Calibri" w:hAnsi="Calibri" w:cs="Arial"/>
          <w:bCs/>
          <w:sz w:val="22"/>
          <w:lang w:val="en-GB"/>
        </w:rPr>
      </w:pPr>
    </w:p>
    <w:p w:rsidR="00362FD3" w:rsidRDefault="00362FD3" w:rsidP="00E51307">
      <w:pPr>
        <w:pStyle w:val="Listeafsnit"/>
        <w:numPr>
          <w:ilvl w:val="1"/>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Programme: Breakfast workshop on coordinator role and responsibilities</w:t>
      </w:r>
    </w:p>
    <w:p w:rsidR="001719B6" w:rsidRDefault="001719B6" w:rsidP="001719B6">
      <w:pPr>
        <w:pStyle w:val="Listeafsnit"/>
        <w:overflowPunct/>
        <w:autoSpaceDE/>
        <w:autoSpaceDN/>
        <w:adjustRightInd/>
        <w:ind w:left="1440" w:right="-421"/>
        <w:textAlignment w:val="auto"/>
        <w:rPr>
          <w:rFonts w:ascii="Calibri" w:hAnsi="Calibri" w:cs="Arial"/>
          <w:b/>
          <w:bCs/>
          <w:sz w:val="22"/>
          <w:lang w:val="en-GB"/>
        </w:rPr>
      </w:pPr>
      <w:r w:rsidRPr="001719B6">
        <w:rPr>
          <w:noProof/>
        </w:rPr>
        <w:drawing>
          <wp:inline distT="0" distB="0" distL="0" distR="0" wp14:anchorId="2352A531" wp14:editId="34980ABD">
            <wp:extent cx="3925869" cy="1502797"/>
            <wp:effectExtent l="0" t="0" r="0" b="0"/>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8184" cy="1507511"/>
                    </a:xfrm>
                    <a:prstGeom prst="rect">
                      <a:avLst/>
                    </a:prstGeom>
                    <a:noFill/>
                    <a:ln>
                      <a:noFill/>
                    </a:ln>
                  </pic:spPr>
                </pic:pic>
              </a:graphicData>
            </a:graphic>
          </wp:inline>
        </w:drawing>
      </w:r>
    </w:p>
    <w:p w:rsidR="001719B6" w:rsidRDefault="001719B6" w:rsidP="001719B6">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MS had prepared suggestions for the GB to consider (see above).</w:t>
      </w:r>
    </w:p>
    <w:p w:rsidR="001719B6" w:rsidRDefault="001719B6" w:rsidP="001719B6">
      <w:pPr>
        <w:pStyle w:val="Listeafsnit"/>
        <w:overflowPunct/>
        <w:autoSpaceDE/>
        <w:autoSpaceDN/>
        <w:adjustRightInd/>
        <w:ind w:left="1440" w:right="-421"/>
        <w:textAlignment w:val="auto"/>
        <w:rPr>
          <w:rFonts w:ascii="Calibri" w:hAnsi="Calibri" w:cs="Arial"/>
          <w:bCs/>
          <w:sz w:val="22"/>
          <w:lang w:val="en-GB"/>
        </w:rPr>
      </w:pPr>
    </w:p>
    <w:p w:rsidR="001719B6" w:rsidRDefault="001719B6" w:rsidP="001719B6">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 xml:space="preserve">RZ stated that it was important to have </w:t>
      </w:r>
      <w:r w:rsidR="009F0CD4">
        <w:rPr>
          <w:rFonts w:ascii="Calibri" w:hAnsi="Calibri" w:cs="Arial"/>
          <w:bCs/>
          <w:sz w:val="22"/>
          <w:lang w:val="en-GB"/>
        </w:rPr>
        <w:t xml:space="preserve">input from </w:t>
      </w:r>
      <w:r>
        <w:rPr>
          <w:rFonts w:ascii="Calibri" w:hAnsi="Calibri" w:cs="Arial"/>
          <w:bCs/>
          <w:sz w:val="22"/>
          <w:lang w:val="en-GB"/>
        </w:rPr>
        <w:t>people with experience from different parts of the world.</w:t>
      </w:r>
    </w:p>
    <w:p w:rsidR="001719B6" w:rsidRDefault="001719B6" w:rsidP="001719B6">
      <w:pPr>
        <w:pStyle w:val="Listeafsnit"/>
        <w:overflowPunct/>
        <w:autoSpaceDE/>
        <w:autoSpaceDN/>
        <w:adjustRightInd/>
        <w:ind w:left="1440" w:right="-421"/>
        <w:textAlignment w:val="auto"/>
        <w:rPr>
          <w:rFonts w:ascii="Calibri" w:hAnsi="Calibri" w:cs="Arial"/>
          <w:bCs/>
          <w:sz w:val="22"/>
          <w:lang w:val="en-GB"/>
        </w:rPr>
      </w:pPr>
    </w:p>
    <w:p w:rsidR="001719B6" w:rsidRPr="001719B6" w:rsidRDefault="001719B6" w:rsidP="001719B6">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HT added that “the role of the HPH coordinator” was a working group many years back, but the problem of defining a clear role conception was never solved. It would therefore be beneficial to continue this e</w:t>
      </w:r>
      <w:r w:rsidR="006E3ECD">
        <w:rPr>
          <w:rFonts w:ascii="Calibri" w:hAnsi="Calibri" w:cs="Arial"/>
          <w:bCs/>
          <w:sz w:val="22"/>
          <w:lang w:val="en-GB"/>
        </w:rPr>
        <w:t>xercise.</w:t>
      </w:r>
      <w:r w:rsidRPr="001719B6">
        <w:rPr>
          <w:rFonts w:ascii="Calibri" w:hAnsi="Calibri" w:cs="Arial"/>
          <w:bCs/>
          <w:sz w:val="22"/>
          <w:lang w:val="en-GB"/>
        </w:rPr>
        <w:t xml:space="preserve"> </w:t>
      </w:r>
    </w:p>
    <w:p w:rsidR="001719B6" w:rsidRPr="001719B6" w:rsidRDefault="001719B6" w:rsidP="001719B6">
      <w:pPr>
        <w:pStyle w:val="Listeafsnit"/>
        <w:overflowPunct/>
        <w:autoSpaceDE/>
        <w:autoSpaceDN/>
        <w:adjustRightInd/>
        <w:ind w:left="1440" w:right="-421"/>
        <w:textAlignment w:val="auto"/>
        <w:rPr>
          <w:rFonts w:ascii="Calibri" w:hAnsi="Calibri" w:cs="Arial"/>
          <w:b/>
          <w:bCs/>
          <w:sz w:val="22"/>
          <w:lang w:val="es-ES"/>
        </w:rPr>
      </w:pPr>
    </w:p>
    <w:p w:rsidR="006E3ECD" w:rsidRDefault="00362FD3" w:rsidP="00E51307">
      <w:pPr>
        <w:pStyle w:val="Listeafsnit"/>
        <w:numPr>
          <w:ilvl w:val="1"/>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GB’s progress report to GA – what to report?</w:t>
      </w:r>
    </w:p>
    <w:p w:rsidR="00362FD3" w:rsidRDefault="009F0CD4" w:rsidP="006E3ECD">
      <w:pPr>
        <w:pStyle w:val="Listeafsnit"/>
        <w:overflowPunct/>
        <w:autoSpaceDE/>
        <w:autoSpaceDN/>
        <w:adjustRightInd/>
        <w:ind w:left="1440" w:right="-421"/>
        <w:textAlignment w:val="auto"/>
        <w:rPr>
          <w:rFonts w:asciiTheme="minorHAnsi" w:hAnsiTheme="minorHAnsi"/>
          <w:sz w:val="22"/>
          <w:szCs w:val="22"/>
          <w:lang w:val="en-US"/>
        </w:rPr>
      </w:pPr>
      <w:r>
        <w:rPr>
          <w:rFonts w:asciiTheme="minorHAnsi" w:hAnsiTheme="minorHAnsi"/>
          <w:sz w:val="22"/>
          <w:szCs w:val="22"/>
          <w:lang w:val="en-US"/>
        </w:rPr>
        <w:t>As chair, RZ will deliver the GB Report to the GA. The Secretariat will brief him in due time.</w:t>
      </w:r>
    </w:p>
    <w:p w:rsidR="009F0CD4" w:rsidRPr="009F0CD4" w:rsidRDefault="009F0CD4" w:rsidP="006E3ECD">
      <w:pPr>
        <w:pStyle w:val="Listeafsnit"/>
        <w:overflowPunct/>
        <w:autoSpaceDE/>
        <w:autoSpaceDN/>
        <w:adjustRightInd/>
        <w:ind w:left="1440" w:right="-421"/>
        <w:textAlignment w:val="auto"/>
        <w:rPr>
          <w:rFonts w:asciiTheme="minorHAnsi" w:hAnsiTheme="minorHAnsi" w:cs="Arial"/>
          <w:b/>
          <w:bCs/>
          <w:sz w:val="22"/>
          <w:szCs w:val="22"/>
          <w:lang w:val="en-GB"/>
        </w:rPr>
      </w:pPr>
    </w:p>
    <w:p w:rsidR="00362FD3" w:rsidRDefault="00362FD3" w:rsidP="00E51307">
      <w:pPr>
        <w:pStyle w:val="Listeafsnit"/>
        <w:numPr>
          <w:ilvl w:val="1"/>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Programme: Afternoon workshop on Global HPH Strategy 2016-2018 – who will take on the roles as facilitators?</w:t>
      </w:r>
    </w:p>
    <w:p w:rsidR="00E51307" w:rsidRDefault="006E3ECD" w:rsidP="006E3ECD">
      <w:pPr>
        <w:overflowPunct/>
        <w:autoSpaceDE/>
        <w:autoSpaceDN/>
        <w:adjustRightInd/>
        <w:ind w:left="1440" w:right="-421"/>
        <w:textAlignment w:val="auto"/>
        <w:rPr>
          <w:rFonts w:ascii="Calibri" w:hAnsi="Calibri" w:cs="Arial"/>
          <w:bCs/>
          <w:sz w:val="22"/>
          <w:lang w:val="en-US"/>
        </w:rPr>
      </w:pPr>
      <w:r>
        <w:rPr>
          <w:rFonts w:ascii="Calibri" w:hAnsi="Calibri" w:cs="Arial"/>
          <w:bCs/>
          <w:sz w:val="22"/>
          <w:lang w:val="en-US"/>
        </w:rPr>
        <w:t xml:space="preserve">The GB members agreed to act as facilitators at the afternoon workshop on the Global HPH Strategy. It is expected of the facilitators to collect the main points of the debate and secure equal and fair amounts of speaking time for the participants at the WS. </w:t>
      </w:r>
    </w:p>
    <w:p w:rsidR="006E3ECD" w:rsidRPr="006E3ECD" w:rsidRDefault="006E3ECD" w:rsidP="006E3ECD">
      <w:pPr>
        <w:overflowPunct/>
        <w:autoSpaceDE/>
        <w:autoSpaceDN/>
        <w:adjustRightInd/>
        <w:ind w:left="1440" w:right="-421"/>
        <w:textAlignment w:val="auto"/>
        <w:rPr>
          <w:rFonts w:ascii="Calibri" w:hAnsi="Calibri" w:cs="Arial"/>
          <w:bCs/>
          <w:sz w:val="22"/>
          <w:lang w:val="en-US"/>
        </w:rPr>
      </w:pPr>
    </w:p>
    <w:p w:rsidR="00E51307" w:rsidRDefault="00E51307" w:rsidP="00D31E96">
      <w:pPr>
        <w:pStyle w:val="Listeafsnit"/>
        <w:numPr>
          <w:ilvl w:val="0"/>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HPH Awards</w:t>
      </w:r>
      <w:r w:rsidR="00362FD3">
        <w:rPr>
          <w:rFonts w:ascii="Calibri" w:hAnsi="Calibri" w:cs="Arial"/>
          <w:b/>
          <w:bCs/>
          <w:sz w:val="22"/>
          <w:lang w:val="en-GB"/>
        </w:rPr>
        <w:t xml:space="preserve"> /TBJ</w:t>
      </w:r>
    </w:p>
    <w:p w:rsidR="00E51307" w:rsidRDefault="00362FD3" w:rsidP="00E51307">
      <w:pPr>
        <w:pStyle w:val="Listeafsnit"/>
        <w:numPr>
          <w:ilvl w:val="1"/>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GB Judging</w:t>
      </w:r>
    </w:p>
    <w:p w:rsidR="000F5E96" w:rsidRDefault="006E3ECD" w:rsidP="006E3ECD">
      <w:pPr>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The Secretariat has sent the rating system to the jury members (IB/BWZ/JFL)</w:t>
      </w:r>
      <w:r w:rsidR="002E65A2">
        <w:rPr>
          <w:rFonts w:ascii="Calibri" w:hAnsi="Calibri" w:cs="Arial"/>
          <w:bCs/>
          <w:sz w:val="22"/>
          <w:lang w:val="en-GB"/>
        </w:rPr>
        <w:t>. Deadline is set to Monday, May 23, 2016.</w:t>
      </w:r>
    </w:p>
    <w:p w:rsidR="006E3ECD" w:rsidRPr="006E3ECD" w:rsidRDefault="006E3ECD" w:rsidP="006E3ECD">
      <w:pPr>
        <w:overflowPunct/>
        <w:autoSpaceDE/>
        <w:autoSpaceDN/>
        <w:adjustRightInd/>
        <w:ind w:left="1440" w:right="-421"/>
        <w:textAlignment w:val="auto"/>
        <w:rPr>
          <w:rFonts w:ascii="Calibri" w:hAnsi="Calibri" w:cs="Arial"/>
          <w:bCs/>
          <w:sz w:val="22"/>
          <w:lang w:val="en-GB"/>
        </w:rPr>
      </w:pPr>
    </w:p>
    <w:p w:rsidR="00A453EE" w:rsidRDefault="00A453EE" w:rsidP="00F01DAD">
      <w:pPr>
        <w:pStyle w:val="Listeafsnit"/>
        <w:numPr>
          <w:ilvl w:val="0"/>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Partnership</w:t>
      </w:r>
    </w:p>
    <w:p w:rsidR="006E3ECD" w:rsidRDefault="00362FD3" w:rsidP="003525F2">
      <w:pPr>
        <w:pStyle w:val="Listeafsnit"/>
        <w:numPr>
          <w:ilvl w:val="1"/>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lastRenderedPageBreak/>
        <w:t>ENSH MoU /TBJ</w:t>
      </w:r>
    </w:p>
    <w:p w:rsidR="00E51307" w:rsidRDefault="008D35EF" w:rsidP="006E3ECD">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 xml:space="preserve">HT recommended that the HPH Network should engage in a MoU with ENSH based on “The Tobacco Endgame” vision. HT stated that it would be beneficial for the network to work with a clear goal on this matter for duration of the MoU. Sweden, Finland, New Zealand, Singapore and Catalonia (Spain) are already actively involved in the Tobacco Endgame vision. </w:t>
      </w:r>
    </w:p>
    <w:p w:rsidR="008D35EF" w:rsidRDefault="008D35EF" w:rsidP="006E3ECD">
      <w:pPr>
        <w:pStyle w:val="Listeafsnit"/>
        <w:overflowPunct/>
        <w:autoSpaceDE/>
        <w:autoSpaceDN/>
        <w:adjustRightInd/>
        <w:ind w:left="1440" w:right="-421"/>
        <w:textAlignment w:val="auto"/>
        <w:rPr>
          <w:rFonts w:ascii="Calibri" w:hAnsi="Calibri" w:cs="Arial"/>
          <w:bCs/>
          <w:sz w:val="22"/>
          <w:lang w:val="en-GB"/>
        </w:rPr>
      </w:pPr>
    </w:p>
    <w:p w:rsidR="008D35EF" w:rsidRDefault="008D35EF" w:rsidP="006E3ECD">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The MoU would</w:t>
      </w:r>
      <w:bookmarkStart w:id="0" w:name="_GoBack"/>
      <w:bookmarkEnd w:id="0"/>
      <w:r>
        <w:rPr>
          <w:rFonts w:ascii="Calibri" w:hAnsi="Calibri" w:cs="Arial"/>
          <w:bCs/>
          <w:sz w:val="22"/>
          <w:lang w:val="en-GB"/>
        </w:rPr>
        <w:t xml:space="preserve"> act as an umbrella with more detailed work plans to be formed.</w:t>
      </w:r>
    </w:p>
    <w:p w:rsidR="008D35EF" w:rsidRDefault="008D35EF" w:rsidP="006E3ECD">
      <w:pPr>
        <w:pStyle w:val="Listeafsnit"/>
        <w:overflowPunct/>
        <w:autoSpaceDE/>
        <w:autoSpaceDN/>
        <w:adjustRightInd/>
        <w:ind w:left="1440" w:right="-421"/>
        <w:textAlignment w:val="auto"/>
        <w:rPr>
          <w:rFonts w:ascii="Calibri" w:hAnsi="Calibri" w:cs="Arial"/>
          <w:bCs/>
          <w:sz w:val="22"/>
          <w:lang w:val="en-GB"/>
        </w:rPr>
      </w:pPr>
    </w:p>
    <w:p w:rsidR="008D35EF" w:rsidRDefault="008D35EF" w:rsidP="006E3ECD">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The MoU would, as a minimum, last three years (2016-2018) and then be evaluated and possibly extended.</w:t>
      </w:r>
    </w:p>
    <w:p w:rsidR="008D35EF" w:rsidRDefault="008D35EF" w:rsidP="006E3ECD">
      <w:pPr>
        <w:pStyle w:val="Listeafsnit"/>
        <w:overflowPunct/>
        <w:autoSpaceDE/>
        <w:autoSpaceDN/>
        <w:adjustRightInd/>
        <w:ind w:left="1440" w:right="-421"/>
        <w:textAlignment w:val="auto"/>
        <w:rPr>
          <w:rFonts w:ascii="Calibri" w:hAnsi="Calibri" w:cs="Arial"/>
          <w:bCs/>
          <w:sz w:val="22"/>
          <w:lang w:val="en-GB"/>
        </w:rPr>
      </w:pPr>
    </w:p>
    <w:p w:rsidR="008D35EF" w:rsidRPr="006E3ECD" w:rsidRDefault="008D35EF" w:rsidP="006E3ECD">
      <w:pPr>
        <w:pStyle w:val="Listeafsnit"/>
        <w:overflowPunct/>
        <w:autoSpaceDE/>
        <w:autoSpaceDN/>
        <w:adjustRightInd/>
        <w:ind w:left="1440" w:right="-421"/>
        <w:textAlignment w:val="auto"/>
        <w:rPr>
          <w:rFonts w:ascii="Calibri" w:hAnsi="Calibri" w:cs="Arial"/>
          <w:bCs/>
          <w:sz w:val="22"/>
          <w:lang w:val="en-GB"/>
        </w:rPr>
      </w:pPr>
      <w:r>
        <w:rPr>
          <w:rFonts w:ascii="Calibri" w:hAnsi="Calibri" w:cs="Arial"/>
          <w:bCs/>
          <w:sz w:val="22"/>
          <w:lang w:val="en-GB"/>
        </w:rPr>
        <w:t xml:space="preserve">The GB decided to contact ENSH and </w:t>
      </w:r>
      <w:r w:rsidR="00882C69">
        <w:rPr>
          <w:rFonts w:ascii="Calibri" w:hAnsi="Calibri" w:cs="Arial"/>
          <w:bCs/>
          <w:sz w:val="22"/>
          <w:lang w:val="en-GB"/>
        </w:rPr>
        <w:t xml:space="preserve">to </w:t>
      </w:r>
      <w:r>
        <w:rPr>
          <w:rFonts w:ascii="Calibri" w:hAnsi="Calibri" w:cs="Arial"/>
          <w:bCs/>
          <w:sz w:val="22"/>
          <w:lang w:val="en-GB"/>
        </w:rPr>
        <w:t xml:space="preserve">develop a MoU </w:t>
      </w:r>
      <w:r w:rsidR="00207949">
        <w:rPr>
          <w:rFonts w:ascii="Calibri" w:hAnsi="Calibri" w:cs="Arial"/>
          <w:bCs/>
          <w:sz w:val="22"/>
          <w:lang w:val="en-GB"/>
        </w:rPr>
        <w:t>(</w:t>
      </w:r>
      <w:r>
        <w:rPr>
          <w:rFonts w:ascii="Calibri" w:hAnsi="Calibri" w:cs="Arial"/>
          <w:bCs/>
          <w:sz w:val="22"/>
          <w:lang w:val="en-GB"/>
        </w:rPr>
        <w:t>and working plan</w:t>
      </w:r>
      <w:r w:rsidR="00207949">
        <w:rPr>
          <w:rFonts w:ascii="Calibri" w:hAnsi="Calibri" w:cs="Arial"/>
          <w:bCs/>
          <w:sz w:val="22"/>
          <w:lang w:val="en-GB"/>
        </w:rPr>
        <w:t>)</w:t>
      </w:r>
      <w:r>
        <w:rPr>
          <w:rFonts w:ascii="Calibri" w:hAnsi="Calibri" w:cs="Arial"/>
          <w:bCs/>
          <w:sz w:val="22"/>
          <w:lang w:val="en-GB"/>
        </w:rPr>
        <w:t xml:space="preserve"> that can be signed at the 2016 GA in New Haven.</w:t>
      </w:r>
    </w:p>
    <w:p w:rsidR="004E4D33" w:rsidRPr="006E3ECD" w:rsidRDefault="004E4D33" w:rsidP="0095182C">
      <w:pPr>
        <w:pStyle w:val="Listeafsnit"/>
        <w:overflowPunct/>
        <w:autoSpaceDE/>
        <w:autoSpaceDN/>
        <w:adjustRightInd/>
        <w:ind w:left="1440" w:right="-421"/>
        <w:textAlignment w:val="auto"/>
        <w:rPr>
          <w:rFonts w:ascii="Calibri" w:hAnsi="Calibri" w:cs="Arial"/>
          <w:bCs/>
          <w:sz w:val="22"/>
          <w:lang w:val="en-GB"/>
        </w:rPr>
      </w:pPr>
    </w:p>
    <w:p w:rsidR="0095182C" w:rsidRDefault="00362FD3" w:rsidP="0095182C">
      <w:pPr>
        <w:pStyle w:val="Listeafsnit"/>
        <w:numPr>
          <w:ilvl w:val="0"/>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Proposal for new working group /JP</w:t>
      </w:r>
    </w:p>
    <w:p w:rsidR="00207949" w:rsidRDefault="00207949" w:rsidP="00F95F35">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JP proposed setting up a new working group on Health Literacy. He stressed the importance of involving more people than only its Austrian initiators in order to secure the project’s viability and support. JP will present a draft at the WS at the 2016 Conference.</w:t>
      </w:r>
    </w:p>
    <w:p w:rsidR="00207949" w:rsidRDefault="00207949" w:rsidP="00F95F35">
      <w:pPr>
        <w:pStyle w:val="Listeafsnit"/>
        <w:overflowPunct/>
        <w:autoSpaceDE/>
        <w:autoSpaceDN/>
        <w:adjustRightInd/>
        <w:ind w:right="-421"/>
        <w:textAlignment w:val="auto"/>
        <w:rPr>
          <w:rFonts w:ascii="Calibri" w:hAnsi="Calibri" w:cs="Arial"/>
          <w:bCs/>
          <w:sz w:val="22"/>
          <w:lang w:val="en-GB"/>
        </w:rPr>
      </w:pPr>
    </w:p>
    <w:p w:rsidR="00207949" w:rsidRDefault="00207949" w:rsidP="00F95F35">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In addition to this, SF proposed asking Bernie </w:t>
      </w:r>
      <w:proofErr w:type="spellStart"/>
      <w:r>
        <w:rPr>
          <w:rFonts w:ascii="Calibri" w:hAnsi="Calibri" w:cs="Arial"/>
          <w:bCs/>
          <w:sz w:val="22"/>
          <w:lang w:val="en-GB"/>
        </w:rPr>
        <w:t>Rossoff</w:t>
      </w:r>
      <w:proofErr w:type="spellEnd"/>
      <w:r>
        <w:rPr>
          <w:rFonts w:ascii="Calibri" w:hAnsi="Calibri" w:cs="Arial"/>
          <w:bCs/>
          <w:sz w:val="22"/>
          <w:lang w:val="en-GB"/>
        </w:rPr>
        <w:t xml:space="preserve">, Michael McGuinness and </w:t>
      </w:r>
      <w:proofErr w:type="spellStart"/>
      <w:r>
        <w:rPr>
          <w:rFonts w:ascii="Calibri" w:hAnsi="Calibri" w:cs="Arial"/>
          <w:bCs/>
          <w:sz w:val="22"/>
          <w:lang w:val="en-GB"/>
        </w:rPr>
        <w:t>Dr.</w:t>
      </w:r>
      <w:proofErr w:type="spellEnd"/>
      <w:r>
        <w:rPr>
          <w:rFonts w:ascii="Calibri" w:hAnsi="Calibri" w:cs="Arial"/>
          <w:bCs/>
          <w:sz w:val="22"/>
          <w:lang w:val="en-GB"/>
        </w:rPr>
        <w:t xml:space="preserve"> Michael Barry who are experts on the subject – and who will all participate at the 2016 Conference. The GB agreed to the proposal. </w:t>
      </w:r>
    </w:p>
    <w:p w:rsidR="00207949" w:rsidRDefault="00207949" w:rsidP="00F95F35">
      <w:pPr>
        <w:pStyle w:val="Listeafsnit"/>
        <w:overflowPunct/>
        <w:autoSpaceDE/>
        <w:autoSpaceDN/>
        <w:adjustRightInd/>
        <w:ind w:right="-421"/>
        <w:textAlignment w:val="auto"/>
        <w:rPr>
          <w:rFonts w:ascii="Calibri" w:hAnsi="Calibri" w:cs="Arial"/>
          <w:bCs/>
          <w:sz w:val="22"/>
          <w:lang w:val="en-GB"/>
        </w:rPr>
      </w:pPr>
    </w:p>
    <w:p w:rsidR="008D4967" w:rsidRDefault="00207949" w:rsidP="00F95F35">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TBJ stated that the potential inclusion of non-HPH members into WGs was unproblematic, as WGs</w:t>
      </w:r>
      <w:r w:rsidR="00882C69">
        <w:rPr>
          <w:rFonts w:ascii="Calibri" w:hAnsi="Calibri" w:cs="Arial"/>
          <w:bCs/>
          <w:sz w:val="22"/>
          <w:lang w:val="en-GB"/>
        </w:rPr>
        <w:t xml:space="preserve"> and TFs</w:t>
      </w:r>
      <w:r>
        <w:rPr>
          <w:rFonts w:ascii="Calibri" w:hAnsi="Calibri" w:cs="Arial"/>
          <w:bCs/>
          <w:sz w:val="22"/>
          <w:lang w:val="en-GB"/>
        </w:rPr>
        <w:t xml:space="preserve"> are open to anyone </w:t>
      </w:r>
      <w:r w:rsidR="008D4967">
        <w:rPr>
          <w:rFonts w:ascii="Calibri" w:hAnsi="Calibri" w:cs="Arial"/>
          <w:bCs/>
          <w:sz w:val="22"/>
          <w:lang w:val="en-GB"/>
        </w:rPr>
        <w:t>who has the willingness and capacity to contribute to the WG.</w:t>
      </w:r>
    </w:p>
    <w:p w:rsidR="00F95F35" w:rsidRPr="00207949" w:rsidRDefault="00207949" w:rsidP="00F95F35">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 </w:t>
      </w:r>
    </w:p>
    <w:p w:rsidR="00F95F35" w:rsidRDefault="00362FD3" w:rsidP="00F01DAD">
      <w:pPr>
        <w:pStyle w:val="Listeafsnit"/>
        <w:numPr>
          <w:ilvl w:val="0"/>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Draft for ‘Guideline for HPH Governance Board duties and responsibilities’</w:t>
      </w:r>
      <w:r w:rsidR="00F95F35">
        <w:rPr>
          <w:rFonts w:ascii="Calibri" w:hAnsi="Calibri" w:cs="Arial"/>
          <w:b/>
          <w:bCs/>
          <w:sz w:val="22"/>
          <w:lang w:val="en-GB"/>
        </w:rPr>
        <w:t xml:space="preserve"> /</w:t>
      </w:r>
      <w:r>
        <w:rPr>
          <w:rFonts w:ascii="Calibri" w:hAnsi="Calibri" w:cs="Arial"/>
          <w:b/>
          <w:bCs/>
          <w:sz w:val="22"/>
          <w:lang w:val="en-GB"/>
        </w:rPr>
        <w:t>TBJ</w:t>
      </w:r>
    </w:p>
    <w:p w:rsidR="00882C69" w:rsidRDefault="00FF5A85" w:rsidP="00F01DAD">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 xml:space="preserve">TBJ informed the GB about the draft for the </w:t>
      </w:r>
      <w:r w:rsidRPr="00FF5A85">
        <w:rPr>
          <w:rFonts w:ascii="Calibri" w:hAnsi="Calibri" w:cs="Arial"/>
          <w:bCs/>
          <w:i/>
          <w:sz w:val="22"/>
          <w:lang w:val="en-GB"/>
        </w:rPr>
        <w:t>‘Guideline for HPH Governance Board duties and responsibilities’</w:t>
      </w:r>
      <w:r>
        <w:rPr>
          <w:rFonts w:ascii="Calibri" w:hAnsi="Calibri" w:cs="Arial"/>
          <w:bCs/>
          <w:sz w:val="22"/>
          <w:lang w:val="en-GB"/>
        </w:rPr>
        <w:t>, which the Secretariat has developed to better prepare potential GB members for the tasks and duties of a GB membership</w:t>
      </w:r>
      <w:r w:rsidR="00882C69">
        <w:rPr>
          <w:rFonts w:ascii="Calibri" w:hAnsi="Calibri" w:cs="Arial"/>
          <w:bCs/>
          <w:sz w:val="22"/>
          <w:lang w:val="en-GB"/>
        </w:rPr>
        <w:t xml:space="preserve">. </w:t>
      </w:r>
    </w:p>
    <w:p w:rsidR="00882C69" w:rsidRDefault="00882C69" w:rsidP="00F01DAD">
      <w:pPr>
        <w:pStyle w:val="Listeafsnit"/>
        <w:overflowPunct/>
        <w:autoSpaceDE/>
        <w:autoSpaceDN/>
        <w:adjustRightInd/>
        <w:ind w:right="-421"/>
        <w:textAlignment w:val="auto"/>
        <w:rPr>
          <w:rFonts w:ascii="Calibri" w:hAnsi="Calibri" w:cs="Arial"/>
          <w:bCs/>
          <w:sz w:val="22"/>
          <w:lang w:val="en-GB"/>
        </w:rPr>
      </w:pPr>
    </w:p>
    <w:p w:rsidR="00F01DAD" w:rsidRPr="00FF5A85" w:rsidRDefault="00882C69" w:rsidP="00F01DAD">
      <w:pPr>
        <w:pStyle w:val="Listeafsnit"/>
        <w:overflowPunct/>
        <w:autoSpaceDE/>
        <w:autoSpaceDN/>
        <w:adjustRightInd/>
        <w:ind w:right="-421"/>
        <w:textAlignment w:val="auto"/>
        <w:rPr>
          <w:rFonts w:ascii="Calibri" w:hAnsi="Calibri" w:cs="Arial"/>
          <w:bCs/>
          <w:sz w:val="22"/>
          <w:lang w:val="en-GB"/>
        </w:rPr>
      </w:pPr>
      <w:r>
        <w:rPr>
          <w:rFonts w:ascii="Calibri" w:hAnsi="Calibri" w:cs="Arial"/>
          <w:bCs/>
          <w:sz w:val="22"/>
          <w:lang w:val="en-GB"/>
        </w:rPr>
        <w:t>The GB supported the development of the guideline.</w:t>
      </w:r>
    </w:p>
    <w:p w:rsidR="00FF5A85" w:rsidRDefault="00FF5A85" w:rsidP="00F01DAD">
      <w:pPr>
        <w:pStyle w:val="Listeafsnit"/>
        <w:overflowPunct/>
        <w:autoSpaceDE/>
        <w:autoSpaceDN/>
        <w:adjustRightInd/>
        <w:ind w:right="-421"/>
        <w:textAlignment w:val="auto"/>
        <w:rPr>
          <w:rFonts w:ascii="Calibri" w:hAnsi="Calibri" w:cs="Arial"/>
          <w:b/>
          <w:bCs/>
          <w:sz w:val="22"/>
          <w:lang w:val="en-GB"/>
        </w:rPr>
      </w:pPr>
    </w:p>
    <w:p w:rsidR="00F01DAD" w:rsidRPr="00F01DAD" w:rsidRDefault="00F01DAD" w:rsidP="00F01DAD">
      <w:pPr>
        <w:pStyle w:val="Listeafsnit"/>
        <w:numPr>
          <w:ilvl w:val="0"/>
          <w:numId w:val="22"/>
        </w:numPr>
        <w:overflowPunct/>
        <w:autoSpaceDE/>
        <w:autoSpaceDN/>
        <w:adjustRightInd/>
        <w:ind w:right="-421"/>
        <w:textAlignment w:val="auto"/>
        <w:rPr>
          <w:rFonts w:ascii="Calibri" w:hAnsi="Calibri" w:cs="Arial"/>
          <w:b/>
          <w:bCs/>
          <w:sz w:val="22"/>
          <w:lang w:val="en-GB"/>
        </w:rPr>
      </w:pPr>
      <w:r>
        <w:rPr>
          <w:rFonts w:ascii="Calibri" w:hAnsi="Calibri" w:cs="Arial"/>
          <w:b/>
          <w:bCs/>
          <w:sz w:val="22"/>
          <w:lang w:val="en-GB"/>
        </w:rPr>
        <w:t>AOB</w:t>
      </w:r>
    </w:p>
    <w:p w:rsidR="00900F86" w:rsidRPr="001C6C95" w:rsidRDefault="00FF5A85" w:rsidP="004C2747">
      <w:pPr>
        <w:pStyle w:val="Listeafsnit"/>
        <w:spacing w:before="120" w:line="300" w:lineRule="auto"/>
        <w:rPr>
          <w:rFonts w:ascii="Calibri" w:hAnsi="Calibri" w:cs="Arial"/>
          <w:bCs/>
          <w:sz w:val="22"/>
          <w:lang w:val="en-GB"/>
        </w:rPr>
      </w:pPr>
      <w:r>
        <w:rPr>
          <w:rFonts w:ascii="Calibri" w:hAnsi="Calibri" w:cs="Arial"/>
          <w:bCs/>
          <w:sz w:val="22"/>
          <w:lang w:val="en-GB"/>
        </w:rPr>
        <w:t xml:space="preserve">As it was RZ and </w:t>
      </w:r>
      <w:proofErr w:type="spellStart"/>
      <w:r>
        <w:rPr>
          <w:rFonts w:ascii="Calibri" w:hAnsi="Calibri" w:cs="Arial"/>
          <w:bCs/>
          <w:sz w:val="22"/>
          <w:lang w:val="en-GB"/>
        </w:rPr>
        <w:t>Manel’s</w:t>
      </w:r>
      <w:proofErr w:type="spellEnd"/>
      <w:r>
        <w:rPr>
          <w:rFonts w:ascii="Calibri" w:hAnsi="Calibri" w:cs="Arial"/>
          <w:bCs/>
          <w:sz w:val="22"/>
          <w:lang w:val="en-GB"/>
        </w:rPr>
        <w:t xml:space="preserve"> last GB meeting they both thanked the GB for the cooperation through the years, and wished the GB and the rest of the HPH Network all the best for years to come.  </w:t>
      </w:r>
    </w:p>
    <w:p w:rsidR="00A74BAF" w:rsidRDefault="00A74BAF" w:rsidP="00A74BAF">
      <w:pPr>
        <w:pStyle w:val="Listeafsnit"/>
        <w:rPr>
          <w:rFonts w:ascii="Calibri" w:hAnsi="Calibri" w:cs="Arial"/>
          <w:b/>
          <w:sz w:val="22"/>
          <w:lang w:val="en-US"/>
        </w:rPr>
      </w:pPr>
    </w:p>
    <w:p w:rsidR="00A74BAF" w:rsidRDefault="00A74BAF" w:rsidP="00A74BAF">
      <w:pPr>
        <w:overflowPunct/>
        <w:autoSpaceDE/>
        <w:autoSpaceDN/>
        <w:adjustRightInd/>
        <w:ind w:right="-421"/>
        <w:textAlignment w:val="auto"/>
        <w:rPr>
          <w:rFonts w:ascii="Calibri" w:hAnsi="Calibri" w:cs="Arial"/>
          <w:b/>
          <w:sz w:val="22"/>
          <w:lang w:val="en-US"/>
        </w:rPr>
      </w:pPr>
    </w:p>
    <w:p w:rsidR="00A74BAF" w:rsidRDefault="00A74BAF" w:rsidP="00A74BAF">
      <w:pPr>
        <w:overflowPunct/>
        <w:autoSpaceDE/>
        <w:autoSpaceDN/>
        <w:adjustRightInd/>
        <w:ind w:right="-421"/>
        <w:textAlignment w:val="auto"/>
        <w:rPr>
          <w:rFonts w:ascii="Calibri" w:hAnsi="Calibri" w:cs="Arial"/>
          <w:b/>
          <w:sz w:val="22"/>
          <w:lang w:val="en-US"/>
        </w:rPr>
      </w:pPr>
    </w:p>
    <w:sectPr w:rsidR="00A74BAF" w:rsidSect="00311EC7">
      <w:headerReference w:type="default" r:id="rId9"/>
      <w:footerReference w:type="default" r:id="rId10"/>
      <w:pgSz w:w="11906" w:h="16838"/>
      <w:pgMar w:top="1701" w:right="1134" w:bottom="1276" w:left="1134" w:header="709" w:footer="272"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7D78" w:rsidRDefault="00C47D78">
      <w:r>
        <w:separator/>
      </w:r>
    </w:p>
  </w:endnote>
  <w:endnote w:type="continuationSeparator" w:id="0">
    <w:p w:rsidR="00C47D78" w:rsidRDefault="00C47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badi MT Condensed Light">
    <w:altName w:val="Arial Narro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53C" w:rsidRDefault="00BC553C" w:rsidP="003C0F94">
    <w:pPr>
      <w:pStyle w:val="Sidefod"/>
    </w:pPr>
    <w:r w:rsidRPr="003C0F94">
      <w:t xml:space="preserve">            </w:t>
    </w:r>
    <w:r w:rsidRPr="003C0F94">
      <w:rPr>
        <w:noProof/>
      </w:rPr>
      <w:drawing>
        <wp:inline distT="0" distB="0" distL="0" distR="0" wp14:anchorId="08462B28" wp14:editId="06F243C0">
          <wp:extent cx="6115050" cy="723900"/>
          <wp:effectExtent l="0" t="0" r="0" b="0"/>
          <wp:docPr id="6" name="Billede 6" descr="ClinHPCentre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inHPCentre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7239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7D78" w:rsidRDefault="00C47D78">
      <w:r>
        <w:separator/>
      </w:r>
    </w:p>
  </w:footnote>
  <w:footnote w:type="continuationSeparator" w:id="0">
    <w:p w:rsidR="00C47D78" w:rsidRDefault="00C47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53C" w:rsidRDefault="00BC553C">
    <w:pPr>
      <w:widowControl w:val="0"/>
      <w:suppressAutoHyphens/>
      <w:spacing w:line="280" w:lineRule="atLeast"/>
      <w:textAlignment w:val="center"/>
      <w:rPr>
        <w:rFonts w:ascii="Calibri" w:hAnsi="Calibri"/>
        <w:b/>
        <w:bCs/>
        <w:color w:val="000000"/>
        <w:szCs w:val="22"/>
        <w:lang w:val="en-GB"/>
      </w:rPr>
    </w:pPr>
    <w:r>
      <w:rPr>
        <w:rFonts w:ascii="Calibri" w:hAnsi="Calibri"/>
        <w:b/>
        <w:bCs/>
        <w:noProof/>
      </w:rPr>
      <w:drawing>
        <wp:anchor distT="0" distB="0" distL="114300" distR="114300" simplePos="0" relativeHeight="251656704" behindDoc="0" locked="0" layoutInCell="1" allowOverlap="1" wp14:anchorId="7FC2F7E4" wp14:editId="75ACD133">
          <wp:simplePos x="0" y="0"/>
          <wp:positionH relativeFrom="column">
            <wp:posOffset>4180205</wp:posOffset>
          </wp:positionH>
          <wp:positionV relativeFrom="paragraph">
            <wp:posOffset>-104775</wp:posOffset>
          </wp:positionV>
          <wp:extent cx="1892300" cy="638175"/>
          <wp:effectExtent l="0" t="0" r="0" b="9525"/>
          <wp:wrapTight wrapText="bothSides">
            <wp:wrapPolygon edited="0">
              <wp:start x="0" y="0"/>
              <wp:lineTo x="0" y="21278"/>
              <wp:lineTo x="21310" y="21278"/>
              <wp:lineTo x="21310" y="0"/>
              <wp:lineTo x="0" y="0"/>
            </wp:wrapPolygon>
          </wp:wrapTight>
          <wp:docPr id="51" name="Billede 51" descr="HPH logo Retouch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PH logo Retouch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2300" cy="638175"/>
                  </a:xfrm>
                  <a:prstGeom prst="rect">
                    <a:avLst/>
                  </a:prstGeom>
                  <a:noFill/>
                  <a:ln>
                    <a:noFill/>
                  </a:ln>
                </pic:spPr>
              </pic:pic>
            </a:graphicData>
          </a:graphic>
        </wp:anchor>
      </w:drawing>
    </w:r>
    <w:r>
      <w:rPr>
        <w:rFonts w:ascii="Calibri" w:hAnsi="Calibri"/>
        <w:b/>
        <w:bCs/>
        <w:color w:val="000000"/>
        <w:szCs w:val="22"/>
        <w:lang w:val="en-GB"/>
      </w:rPr>
      <w:t>HPH Governance Board Meeting</w:t>
    </w:r>
  </w:p>
  <w:p w:rsidR="00BC553C" w:rsidRDefault="00A33A67">
    <w:pPr>
      <w:widowControl w:val="0"/>
      <w:suppressAutoHyphens/>
      <w:spacing w:line="280" w:lineRule="atLeast"/>
      <w:textAlignment w:val="center"/>
      <w:rPr>
        <w:rFonts w:ascii="Calibri" w:hAnsi="Calibri"/>
        <w:b/>
        <w:bCs/>
        <w:color w:val="000000"/>
        <w:szCs w:val="22"/>
        <w:lang w:val="en-GB"/>
      </w:rPr>
    </w:pPr>
    <w:r>
      <w:rPr>
        <w:rFonts w:ascii="Calibri" w:hAnsi="Calibri"/>
        <w:b/>
        <w:bCs/>
        <w:color w:val="000000"/>
        <w:szCs w:val="22"/>
        <w:lang w:val="en-GB"/>
      </w:rPr>
      <w:t>May</w:t>
    </w:r>
    <w:r w:rsidR="0077312F">
      <w:rPr>
        <w:rFonts w:ascii="Calibri" w:hAnsi="Calibri"/>
        <w:b/>
        <w:bCs/>
        <w:color w:val="000000"/>
        <w:szCs w:val="22"/>
        <w:lang w:val="en-GB"/>
      </w:rPr>
      <w:t xml:space="preserve"> </w:t>
    </w:r>
    <w:r>
      <w:rPr>
        <w:rFonts w:ascii="Calibri" w:hAnsi="Calibri"/>
        <w:b/>
        <w:bCs/>
        <w:color w:val="000000"/>
        <w:szCs w:val="22"/>
        <w:lang w:val="en-GB"/>
      </w:rPr>
      <w:t>6</w:t>
    </w:r>
    <w:r w:rsidR="002E46E7">
      <w:rPr>
        <w:rFonts w:ascii="Calibri" w:hAnsi="Calibri"/>
        <w:b/>
        <w:bCs/>
        <w:color w:val="000000"/>
        <w:szCs w:val="22"/>
        <w:lang w:val="en-GB"/>
      </w:rPr>
      <w:t>,</w:t>
    </w:r>
    <w:r w:rsidR="00F01DAD">
      <w:rPr>
        <w:rFonts w:ascii="Calibri" w:hAnsi="Calibri"/>
        <w:b/>
        <w:bCs/>
        <w:color w:val="000000"/>
        <w:szCs w:val="22"/>
        <w:lang w:val="en-GB"/>
      </w:rPr>
      <w:t xml:space="preserve"> 2016</w:t>
    </w:r>
    <w:r w:rsidR="00BC553C">
      <w:rPr>
        <w:rFonts w:ascii="Calibri" w:hAnsi="Calibri"/>
        <w:b/>
        <w:bCs/>
        <w:color w:val="000000"/>
        <w:szCs w:val="22"/>
        <w:lang w:val="en-GB"/>
      </w:rPr>
      <w:t xml:space="preserve">, </w:t>
    </w:r>
    <w:r w:rsidR="00A9320D">
      <w:rPr>
        <w:rFonts w:ascii="Calibri" w:hAnsi="Calibri"/>
        <w:b/>
        <w:bCs/>
        <w:color w:val="000000"/>
        <w:szCs w:val="22"/>
        <w:lang w:val="en-GB"/>
      </w:rPr>
      <w:t>2:00 – 3:30 pm</w:t>
    </w:r>
    <w:r>
      <w:rPr>
        <w:rFonts w:ascii="Calibri" w:hAnsi="Calibri"/>
        <w:b/>
        <w:bCs/>
        <w:color w:val="000000"/>
        <w:szCs w:val="22"/>
        <w:lang w:val="en-GB"/>
      </w:rPr>
      <w:t xml:space="preserve"> CEST</w:t>
    </w:r>
  </w:p>
  <w:p w:rsidR="00BC553C" w:rsidRPr="00931B8B" w:rsidRDefault="00931B8B">
    <w:pPr>
      <w:pStyle w:val="Sidehoved"/>
      <w:rPr>
        <w:rFonts w:ascii="Calibri" w:hAnsi="Calibri"/>
        <w:b/>
        <w:bCs/>
        <w:lang w:val="en-GB"/>
      </w:rPr>
    </w:pPr>
    <w:r w:rsidRPr="00931B8B">
      <w:rPr>
        <w:rFonts w:ascii="Calibri" w:hAnsi="Calibri"/>
        <w:b/>
        <w:bCs/>
        <w:lang w:val="en-GB"/>
      </w:rPr>
      <w:t xml:space="preserve">Online meeting at: whocc.webex.com </w:t>
    </w:r>
    <w:r w:rsidR="00BC553C" w:rsidRPr="00931B8B">
      <w:rPr>
        <w:rFonts w:ascii="Calibri" w:hAnsi="Calibri"/>
        <w:b/>
        <w:bCs/>
        <w:lang w:val="en-GB"/>
      </w:rPr>
      <w:t xml:space="preserve"> </w:t>
    </w:r>
  </w:p>
  <w:p w:rsidR="00BC553C" w:rsidRPr="00931B8B" w:rsidRDefault="00BC553C">
    <w:pPr>
      <w:pStyle w:val="Sidehoved"/>
      <w:rPr>
        <w:rFonts w:ascii="Calibri" w:hAnsi="Calibri"/>
        <w:b/>
        <w:bCs/>
        <w:lang w:val="en-GB"/>
      </w:rPr>
    </w:pPr>
  </w:p>
  <w:p w:rsidR="00BC553C" w:rsidRDefault="00BC553C">
    <w:pPr>
      <w:pStyle w:val="Sidehoved"/>
      <w:rPr>
        <w:lang w:val="en-GB"/>
      </w:rPr>
    </w:pPr>
    <w:r>
      <w:rPr>
        <w:rFonts w:ascii="Calibri" w:hAnsi="Calibri"/>
        <w:b/>
        <w:bCs/>
        <w:noProof/>
        <w:sz w:val="20"/>
      </w:rPr>
      <mc:AlternateContent>
        <mc:Choice Requires="wps">
          <w:drawing>
            <wp:anchor distT="4294967295" distB="4294967295" distL="114300" distR="114300" simplePos="0" relativeHeight="251657728" behindDoc="0" locked="0" layoutInCell="1" allowOverlap="1" wp14:anchorId="01E2769C" wp14:editId="67ECF37F">
              <wp:simplePos x="0" y="0"/>
              <wp:positionH relativeFrom="column">
                <wp:posOffset>-205740</wp:posOffset>
              </wp:positionH>
              <wp:positionV relativeFrom="paragraph">
                <wp:posOffset>65404</wp:posOffset>
              </wp:positionV>
              <wp:extent cx="6477000" cy="0"/>
              <wp:effectExtent l="0" t="0" r="19050" b="19050"/>
              <wp:wrapNone/>
              <wp:docPr id="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6.2pt,5.15pt" to="493.8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I4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3359"/>
    <w:multiLevelType w:val="hybridMultilevel"/>
    <w:tmpl w:val="3392F98E"/>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0C2D5ADB"/>
    <w:multiLevelType w:val="hybridMultilevel"/>
    <w:tmpl w:val="788AD900"/>
    <w:lvl w:ilvl="0" w:tplc="0406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E68691B"/>
    <w:multiLevelType w:val="hybridMultilevel"/>
    <w:tmpl w:val="10B8B6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40075E6"/>
    <w:multiLevelType w:val="hybridMultilevel"/>
    <w:tmpl w:val="AD867018"/>
    <w:lvl w:ilvl="0" w:tplc="0406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1D6A1DAF"/>
    <w:multiLevelType w:val="hybridMultilevel"/>
    <w:tmpl w:val="2CE81722"/>
    <w:lvl w:ilvl="0" w:tplc="04060011">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1D9B6CC2"/>
    <w:multiLevelType w:val="hybridMultilevel"/>
    <w:tmpl w:val="41A4C52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E8800B1"/>
    <w:multiLevelType w:val="hybridMultilevel"/>
    <w:tmpl w:val="648A7386"/>
    <w:lvl w:ilvl="0" w:tplc="04060003">
      <w:start w:val="1"/>
      <w:numFmt w:val="bullet"/>
      <w:lvlText w:val="o"/>
      <w:lvlJc w:val="left"/>
      <w:pPr>
        <w:ind w:left="2160" w:hanging="360"/>
      </w:pPr>
      <w:rPr>
        <w:rFonts w:ascii="Courier New" w:hAnsi="Courier New" w:cs="Courier New" w:hint="default"/>
      </w:rPr>
    </w:lvl>
    <w:lvl w:ilvl="1" w:tplc="04060019" w:tentative="1">
      <w:start w:val="1"/>
      <w:numFmt w:val="lowerLetter"/>
      <w:lvlText w:val="%2."/>
      <w:lvlJc w:val="left"/>
      <w:pPr>
        <w:ind w:left="2880" w:hanging="360"/>
      </w:pPr>
    </w:lvl>
    <w:lvl w:ilvl="2" w:tplc="0406001B" w:tentative="1">
      <w:start w:val="1"/>
      <w:numFmt w:val="lowerRoman"/>
      <w:lvlText w:val="%3."/>
      <w:lvlJc w:val="right"/>
      <w:pPr>
        <w:ind w:left="3600" w:hanging="180"/>
      </w:pPr>
    </w:lvl>
    <w:lvl w:ilvl="3" w:tplc="0406000F" w:tentative="1">
      <w:start w:val="1"/>
      <w:numFmt w:val="decimal"/>
      <w:lvlText w:val="%4."/>
      <w:lvlJc w:val="left"/>
      <w:pPr>
        <w:ind w:left="4320" w:hanging="360"/>
      </w:pPr>
    </w:lvl>
    <w:lvl w:ilvl="4" w:tplc="04060019" w:tentative="1">
      <w:start w:val="1"/>
      <w:numFmt w:val="lowerLetter"/>
      <w:lvlText w:val="%5."/>
      <w:lvlJc w:val="left"/>
      <w:pPr>
        <w:ind w:left="5040" w:hanging="360"/>
      </w:pPr>
    </w:lvl>
    <w:lvl w:ilvl="5" w:tplc="0406001B" w:tentative="1">
      <w:start w:val="1"/>
      <w:numFmt w:val="lowerRoman"/>
      <w:lvlText w:val="%6."/>
      <w:lvlJc w:val="right"/>
      <w:pPr>
        <w:ind w:left="5760" w:hanging="180"/>
      </w:pPr>
    </w:lvl>
    <w:lvl w:ilvl="6" w:tplc="0406000F" w:tentative="1">
      <w:start w:val="1"/>
      <w:numFmt w:val="decimal"/>
      <w:lvlText w:val="%7."/>
      <w:lvlJc w:val="left"/>
      <w:pPr>
        <w:ind w:left="6480" w:hanging="360"/>
      </w:pPr>
    </w:lvl>
    <w:lvl w:ilvl="7" w:tplc="04060019" w:tentative="1">
      <w:start w:val="1"/>
      <w:numFmt w:val="lowerLetter"/>
      <w:lvlText w:val="%8."/>
      <w:lvlJc w:val="left"/>
      <w:pPr>
        <w:ind w:left="7200" w:hanging="360"/>
      </w:pPr>
    </w:lvl>
    <w:lvl w:ilvl="8" w:tplc="0406001B" w:tentative="1">
      <w:start w:val="1"/>
      <w:numFmt w:val="lowerRoman"/>
      <w:lvlText w:val="%9."/>
      <w:lvlJc w:val="right"/>
      <w:pPr>
        <w:ind w:left="7920" w:hanging="180"/>
      </w:pPr>
    </w:lvl>
  </w:abstractNum>
  <w:abstractNum w:abstractNumId="7">
    <w:nsid w:val="1E9C6C5A"/>
    <w:multiLevelType w:val="hybridMultilevel"/>
    <w:tmpl w:val="1736E330"/>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8">
    <w:nsid w:val="22722683"/>
    <w:multiLevelType w:val="hybridMultilevel"/>
    <w:tmpl w:val="4F32A3C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29CB1D88"/>
    <w:multiLevelType w:val="hybridMultilevel"/>
    <w:tmpl w:val="34EEDB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EE96DE8"/>
    <w:multiLevelType w:val="hybridMultilevel"/>
    <w:tmpl w:val="4C9EA3F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36675961"/>
    <w:multiLevelType w:val="hybridMultilevel"/>
    <w:tmpl w:val="59FA5FDA"/>
    <w:lvl w:ilvl="0" w:tplc="E39EE316">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2">
    <w:nsid w:val="3C152CE4"/>
    <w:multiLevelType w:val="hybridMultilevel"/>
    <w:tmpl w:val="C338B4C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nsid w:val="4B815CEE"/>
    <w:multiLevelType w:val="hybridMultilevel"/>
    <w:tmpl w:val="C2722E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4">
    <w:nsid w:val="4FA3771A"/>
    <w:multiLevelType w:val="hybridMultilevel"/>
    <w:tmpl w:val="E92A994A"/>
    <w:lvl w:ilvl="0" w:tplc="04060019">
      <w:start w:val="1"/>
      <w:numFmt w:val="lowerLetter"/>
      <w:lvlText w:val="%1."/>
      <w:lvlJc w:val="left"/>
      <w:pPr>
        <w:ind w:left="1440" w:hanging="360"/>
      </w:pPr>
      <w:rPr>
        <w:rFonts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5">
    <w:nsid w:val="54754329"/>
    <w:multiLevelType w:val="hybridMultilevel"/>
    <w:tmpl w:val="7C9E3AE8"/>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16">
    <w:nsid w:val="556F5BAE"/>
    <w:multiLevelType w:val="hybridMultilevel"/>
    <w:tmpl w:val="EEEECD14"/>
    <w:lvl w:ilvl="0" w:tplc="1ED08006">
      <w:start w:val="1"/>
      <w:numFmt w:val="decimal"/>
      <w:lvlText w:val="%1."/>
      <w:lvlJc w:val="left"/>
      <w:pPr>
        <w:tabs>
          <w:tab w:val="num" w:pos="720"/>
        </w:tabs>
        <w:ind w:left="720" w:hanging="360"/>
      </w:pPr>
      <w:rPr>
        <w:lang w:val="en-GB"/>
      </w:rPr>
    </w:lvl>
    <w:lvl w:ilvl="1" w:tplc="04060001">
      <w:start w:val="1"/>
      <w:numFmt w:val="bullet"/>
      <w:lvlText w:val=""/>
      <w:lvlJc w:val="left"/>
      <w:pPr>
        <w:tabs>
          <w:tab w:val="num" w:pos="1440"/>
        </w:tabs>
        <w:ind w:left="1440" w:hanging="360"/>
      </w:pPr>
      <w:rPr>
        <w:rFonts w:ascii="Symbol" w:hAnsi="Symbol" w:hint="default"/>
      </w:rPr>
    </w:lvl>
    <w:lvl w:ilvl="2" w:tplc="0406001B">
      <w:start w:val="1"/>
      <w:numFmt w:val="lowerRoman"/>
      <w:lvlText w:val="%3."/>
      <w:lvlJc w:val="right"/>
      <w:pPr>
        <w:tabs>
          <w:tab w:val="num" w:pos="2160"/>
        </w:tabs>
        <w:ind w:left="2160" w:hanging="180"/>
      </w:pPr>
    </w:lvl>
    <w:lvl w:ilvl="3" w:tplc="0406000F">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7">
    <w:nsid w:val="560D69A4"/>
    <w:multiLevelType w:val="hybridMultilevel"/>
    <w:tmpl w:val="29C84A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759404B"/>
    <w:multiLevelType w:val="hybridMultilevel"/>
    <w:tmpl w:val="88408326"/>
    <w:lvl w:ilvl="0" w:tplc="0406000F">
      <w:start w:val="1"/>
      <w:numFmt w:val="decimal"/>
      <w:lvlText w:val="%1."/>
      <w:lvlJc w:val="left"/>
      <w:pPr>
        <w:ind w:left="2160" w:hanging="360"/>
      </w:pPr>
    </w:lvl>
    <w:lvl w:ilvl="1" w:tplc="04060019" w:tentative="1">
      <w:start w:val="1"/>
      <w:numFmt w:val="lowerLetter"/>
      <w:lvlText w:val="%2."/>
      <w:lvlJc w:val="left"/>
      <w:pPr>
        <w:ind w:left="2880" w:hanging="360"/>
      </w:pPr>
    </w:lvl>
    <w:lvl w:ilvl="2" w:tplc="0406001B" w:tentative="1">
      <w:start w:val="1"/>
      <w:numFmt w:val="lowerRoman"/>
      <w:lvlText w:val="%3."/>
      <w:lvlJc w:val="right"/>
      <w:pPr>
        <w:ind w:left="3600" w:hanging="180"/>
      </w:pPr>
    </w:lvl>
    <w:lvl w:ilvl="3" w:tplc="0406000F" w:tentative="1">
      <w:start w:val="1"/>
      <w:numFmt w:val="decimal"/>
      <w:lvlText w:val="%4."/>
      <w:lvlJc w:val="left"/>
      <w:pPr>
        <w:ind w:left="4320" w:hanging="360"/>
      </w:pPr>
    </w:lvl>
    <w:lvl w:ilvl="4" w:tplc="04060019" w:tentative="1">
      <w:start w:val="1"/>
      <w:numFmt w:val="lowerLetter"/>
      <w:lvlText w:val="%5."/>
      <w:lvlJc w:val="left"/>
      <w:pPr>
        <w:ind w:left="5040" w:hanging="360"/>
      </w:pPr>
    </w:lvl>
    <w:lvl w:ilvl="5" w:tplc="0406001B" w:tentative="1">
      <w:start w:val="1"/>
      <w:numFmt w:val="lowerRoman"/>
      <w:lvlText w:val="%6."/>
      <w:lvlJc w:val="right"/>
      <w:pPr>
        <w:ind w:left="5760" w:hanging="180"/>
      </w:pPr>
    </w:lvl>
    <w:lvl w:ilvl="6" w:tplc="0406000F" w:tentative="1">
      <w:start w:val="1"/>
      <w:numFmt w:val="decimal"/>
      <w:lvlText w:val="%7."/>
      <w:lvlJc w:val="left"/>
      <w:pPr>
        <w:ind w:left="6480" w:hanging="360"/>
      </w:pPr>
    </w:lvl>
    <w:lvl w:ilvl="7" w:tplc="04060019" w:tentative="1">
      <w:start w:val="1"/>
      <w:numFmt w:val="lowerLetter"/>
      <w:lvlText w:val="%8."/>
      <w:lvlJc w:val="left"/>
      <w:pPr>
        <w:ind w:left="7200" w:hanging="360"/>
      </w:pPr>
    </w:lvl>
    <w:lvl w:ilvl="8" w:tplc="0406001B" w:tentative="1">
      <w:start w:val="1"/>
      <w:numFmt w:val="lowerRoman"/>
      <w:lvlText w:val="%9."/>
      <w:lvlJc w:val="right"/>
      <w:pPr>
        <w:ind w:left="7920" w:hanging="180"/>
      </w:pPr>
    </w:lvl>
  </w:abstractNum>
  <w:abstractNum w:abstractNumId="19">
    <w:nsid w:val="603F098E"/>
    <w:multiLevelType w:val="hybridMultilevel"/>
    <w:tmpl w:val="8D60391A"/>
    <w:lvl w:ilvl="0" w:tplc="E39EE316">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0">
    <w:nsid w:val="6206399B"/>
    <w:multiLevelType w:val="hybridMultilevel"/>
    <w:tmpl w:val="520ABF7E"/>
    <w:lvl w:ilvl="0" w:tplc="0406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29D7949"/>
    <w:multiLevelType w:val="hybridMultilevel"/>
    <w:tmpl w:val="5C327B9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nsid w:val="6A0506DB"/>
    <w:multiLevelType w:val="hybridMultilevel"/>
    <w:tmpl w:val="C514308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nsid w:val="74552E5E"/>
    <w:multiLevelType w:val="hybridMultilevel"/>
    <w:tmpl w:val="FDA8D242"/>
    <w:lvl w:ilvl="0" w:tplc="0406000F">
      <w:start w:val="1"/>
      <w:numFmt w:val="decimal"/>
      <w:lvlText w:val="%1."/>
      <w:lvlJc w:val="left"/>
      <w:pPr>
        <w:tabs>
          <w:tab w:val="num" w:pos="720"/>
        </w:tabs>
        <w:ind w:left="720" w:hanging="360"/>
      </w:pPr>
    </w:lvl>
    <w:lvl w:ilvl="1" w:tplc="04060001">
      <w:start w:val="1"/>
      <w:numFmt w:val="bullet"/>
      <w:lvlText w:val=""/>
      <w:lvlJc w:val="left"/>
      <w:pPr>
        <w:tabs>
          <w:tab w:val="num" w:pos="1440"/>
        </w:tabs>
        <w:ind w:left="1440" w:hanging="360"/>
      </w:pPr>
      <w:rPr>
        <w:rFonts w:ascii="Symbol" w:hAnsi="Symbol" w:hint="default"/>
      </w:rPr>
    </w:lvl>
    <w:lvl w:ilvl="2" w:tplc="0406001B">
      <w:start w:val="1"/>
      <w:numFmt w:val="decimal"/>
      <w:lvlText w:val="%3."/>
      <w:lvlJc w:val="left"/>
      <w:pPr>
        <w:tabs>
          <w:tab w:val="num" w:pos="2160"/>
        </w:tabs>
        <w:ind w:left="2160" w:hanging="360"/>
      </w:pPr>
    </w:lvl>
    <w:lvl w:ilvl="3" w:tplc="0406000F">
      <w:start w:val="1"/>
      <w:numFmt w:val="decimal"/>
      <w:lvlText w:val="%4."/>
      <w:lvlJc w:val="left"/>
      <w:pPr>
        <w:tabs>
          <w:tab w:val="num" w:pos="2880"/>
        </w:tabs>
        <w:ind w:left="2880" w:hanging="360"/>
      </w:pPr>
    </w:lvl>
    <w:lvl w:ilvl="4" w:tplc="04060019">
      <w:start w:val="1"/>
      <w:numFmt w:val="decimal"/>
      <w:lvlText w:val="%5."/>
      <w:lvlJc w:val="left"/>
      <w:pPr>
        <w:tabs>
          <w:tab w:val="num" w:pos="3600"/>
        </w:tabs>
        <w:ind w:left="3600" w:hanging="360"/>
      </w:pPr>
    </w:lvl>
    <w:lvl w:ilvl="5" w:tplc="0406001B">
      <w:start w:val="1"/>
      <w:numFmt w:val="decimal"/>
      <w:lvlText w:val="%6."/>
      <w:lvlJc w:val="left"/>
      <w:pPr>
        <w:tabs>
          <w:tab w:val="num" w:pos="4320"/>
        </w:tabs>
        <w:ind w:left="4320" w:hanging="360"/>
      </w:pPr>
    </w:lvl>
    <w:lvl w:ilvl="6" w:tplc="0406000F">
      <w:start w:val="1"/>
      <w:numFmt w:val="decimal"/>
      <w:lvlText w:val="%7."/>
      <w:lvlJc w:val="left"/>
      <w:pPr>
        <w:tabs>
          <w:tab w:val="num" w:pos="5040"/>
        </w:tabs>
        <w:ind w:left="5040" w:hanging="360"/>
      </w:pPr>
    </w:lvl>
    <w:lvl w:ilvl="7" w:tplc="04060019">
      <w:start w:val="1"/>
      <w:numFmt w:val="decimal"/>
      <w:lvlText w:val="%8."/>
      <w:lvlJc w:val="left"/>
      <w:pPr>
        <w:tabs>
          <w:tab w:val="num" w:pos="5760"/>
        </w:tabs>
        <w:ind w:left="5760" w:hanging="360"/>
      </w:pPr>
    </w:lvl>
    <w:lvl w:ilvl="8" w:tplc="0406001B">
      <w:start w:val="1"/>
      <w:numFmt w:val="decimal"/>
      <w:lvlText w:val="%9."/>
      <w:lvlJc w:val="left"/>
      <w:pPr>
        <w:tabs>
          <w:tab w:val="num" w:pos="6480"/>
        </w:tabs>
        <w:ind w:left="6480" w:hanging="360"/>
      </w:pPr>
    </w:lvl>
  </w:abstractNum>
  <w:abstractNum w:abstractNumId="24">
    <w:nsid w:val="74762000"/>
    <w:multiLevelType w:val="hybridMultilevel"/>
    <w:tmpl w:val="6B5E72D2"/>
    <w:lvl w:ilvl="0" w:tplc="04060001">
      <w:start w:val="1"/>
      <w:numFmt w:val="bullet"/>
      <w:lvlText w:val=""/>
      <w:lvlJc w:val="left"/>
      <w:pPr>
        <w:ind w:left="2160" w:hanging="360"/>
      </w:pPr>
      <w:rPr>
        <w:rFonts w:ascii="Symbol" w:hAnsi="Symbol" w:hint="default"/>
      </w:rPr>
    </w:lvl>
    <w:lvl w:ilvl="1" w:tplc="04060003">
      <w:start w:val="1"/>
      <w:numFmt w:val="bullet"/>
      <w:lvlText w:val="o"/>
      <w:lvlJc w:val="left"/>
      <w:pPr>
        <w:ind w:left="2880" w:hanging="360"/>
      </w:pPr>
      <w:rPr>
        <w:rFonts w:ascii="Courier New" w:hAnsi="Courier New" w:cs="Courier New" w:hint="default"/>
      </w:rPr>
    </w:lvl>
    <w:lvl w:ilvl="2" w:tplc="04060005" w:tentative="1">
      <w:start w:val="1"/>
      <w:numFmt w:val="bullet"/>
      <w:lvlText w:val=""/>
      <w:lvlJc w:val="left"/>
      <w:pPr>
        <w:ind w:left="3600" w:hanging="360"/>
      </w:pPr>
      <w:rPr>
        <w:rFonts w:ascii="Wingdings" w:hAnsi="Wingdings" w:hint="default"/>
      </w:rPr>
    </w:lvl>
    <w:lvl w:ilvl="3" w:tplc="04060001" w:tentative="1">
      <w:start w:val="1"/>
      <w:numFmt w:val="bullet"/>
      <w:lvlText w:val=""/>
      <w:lvlJc w:val="left"/>
      <w:pPr>
        <w:ind w:left="4320" w:hanging="360"/>
      </w:pPr>
      <w:rPr>
        <w:rFonts w:ascii="Symbol" w:hAnsi="Symbol" w:hint="default"/>
      </w:rPr>
    </w:lvl>
    <w:lvl w:ilvl="4" w:tplc="04060003" w:tentative="1">
      <w:start w:val="1"/>
      <w:numFmt w:val="bullet"/>
      <w:lvlText w:val="o"/>
      <w:lvlJc w:val="left"/>
      <w:pPr>
        <w:ind w:left="5040" w:hanging="360"/>
      </w:pPr>
      <w:rPr>
        <w:rFonts w:ascii="Courier New" w:hAnsi="Courier New" w:cs="Courier New" w:hint="default"/>
      </w:rPr>
    </w:lvl>
    <w:lvl w:ilvl="5" w:tplc="04060005" w:tentative="1">
      <w:start w:val="1"/>
      <w:numFmt w:val="bullet"/>
      <w:lvlText w:val=""/>
      <w:lvlJc w:val="left"/>
      <w:pPr>
        <w:ind w:left="5760" w:hanging="360"/>
      </w:pPr>
      <w:rPr>
        <w:rFonts w:ascii="Wingdings" w:hAnsi="Wingdings" w:hint="default"/>
      </w:rPr>
    </w:lvl>
    <w:lvl w:ilvl="6" w:tplc="04060001" w:tentative="1">
      <w:start w:val="1"/>
      <w:numFmt w:val="bullet"/>
      <w:lvlText w:val=""/>
      <w:lvlJc w:val="left"/>
      <w:pPr>
        <w:ind w:left="6480" w:hanging="360"/>
      </w:pPr>
      <w:rPr>
        <w:rFonts w:ascii="Symbol" w:hAnsi="Symbol" w:hint="default"/>
      </w:rPr>
    </w:lvl>
    <w:lvl w:ilvl="7" w:tplc="04060003" w:tentative="1">
      <w:start w:val="1"/>
      <w:numFmt w:val="bullet"/>
      <w:lvlText w:val="o"/>
      <w:lvlJc w:val="left"/>
      <w:pPr>
        <w:ind w:left="7200" w:hanging="360"/>
      </w:pPr>
      <w:rPr>
        <w:rFonts w:ascii="Courier New" w:hAnsi="Courier New" w:cs="Courier New" w:hint="default"/>
      </w:rPr>
    </w:lvl>
    <w:lvl w:ilvl="8" w:tplc="04060005" w:tentative="1">
      <w:start w:val="1"/>
      <w:numFmt w:val="bullet"/>
      <w:lvlText w:val=""/>
      <w:lvlJc w:val="left"/>
      <w:pPr>
        <w:ind w:left="7920" w:hanging="360"/>
      </w:pPr>
      <w:rPr>
        <w:rFonts w:ascii="Wingdings" w:hAnsi="Wingdings" w:hint="default"/>
      </w:rPr>
    </w:lvl>
  </w:abstractNum>
  <w:abstractNum w:abstractNumId="25">
    <w:nsid w:val="75EE0A2D"/>
    <w:multiLevelType w:val="hybridMultilevel"/>
    <w:tmpl w:val="48BA607E"/>
    <w:lvl w:ilvl="0" w:tplc="0406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7147B72"/>
    <w:multiLevelType w:val="hybridMultilevel"/>
    <w:tmpl w:val="FDA8D242"/>
    <w:lvl w:ilvl="0" w:tplc="D2E2DB2E">
      <w:start w:val="1"/>
      <w:numFmt w:val="bullet"/>
      <w:lvlText w:val=""/>
      <w:lvlJc w:val="left"/>
      <w:pPr>
        <w:tabs>
          <w:tab w:val="num" w:pos="936"/>
        </w:tabs>
        <w:ind w:left="936" w:hanging="576"/>
      </w:pPr>
      <w:rPr>
        <w:rFonts w:ascii="Symbol" w:hAnsi="Symbol" w:hint="default"/>
        <w:color w:val="auto"/>
        <w:u w:color="000000"/>
      </w:rPr>
    </w:lvl>
    <w:lvl w:ilvl="1" w:tplc="04060019">
      <w:start w:val="1"/>
      <w:numFmt w:val="decimal"/>
      <w:lvlText w:val="%2."/>
      <w:lvlJc w:val="left"/>
      <w:pPr>
        <w:tabs>
          <w:tab w:val="num" w:pos="1440"/>
        </w:tabs>
        <w:ind w:left="1440" w:hanging="360"/>
      </w:pPr>
    </w:lvl>
    <w:lvl w:ilvl="2" w:tplc="0406001B">
      <w:start w:val="1"/>
      <w:numFmt w:val="decimal"/>
      <w:lvlText w:val="%3."/>
      <w:lvlJc w:val="left"/>
      <w:pPr>
        <w:tabs>
          <w:tab w:val="num" w:pos="2160"/>
        </w:tabs>
        <w:ind w:left="2160" w:hanging="360"/>
      </w:pPr>
    </w:lvl>
    <w:lvl w:ilvl="3" w:tplc="0406000F">
      <w:start w:val="1"/>
      <w:numFmt w:val="decimal"/>
      <w:lvlText w:val="%4."/>
      <w:lvlJc w:val="left"/>
      <w:pPr>
        <w:tabs>
          <w:tab w:val="num" w:pos="2880"/>
        </w:tabs>
        <w:ind w:left="2880" w:hanging="360"/>
      </w:pPr>
    </w:lvl>
    <w:lvl w:ilvl="4" w:tplc="04060019">
      <w:start w:val="1"/>
      <w:numFmt w:val="decimal"/>
      <w:lvlText w:val="%5."/>
      <w:lvlJc w:val="left"/>
      <w:pPr>
        <w:tabs>
          <w:tab w:val="num" w:pos="3600"/>
        </w:tabs>
        <w:ind w:left="3600" w:hanging="360"/>
      </w:pPr>
    </w:lvl>
    <w:lvl w:ilvl="5" w:tplc="0406001B">
      <w:start w:val="1"/>
      <w:numFmt w:val="decimal"/>
      <w:lvlText w:val="%6."/>
      <w:lvlJc w:val="left"/>
      <w:pPr>
        <w:tabs>
          <w:tab w:val="num" w:pos="4320"/>
        </w:tabs>
        <w:ind w:left="4320" w:hanging="360"/>
      </w:pPr>
    </w:lvl>
    <w:lvl w:ilvl="6" w:tplc="0406000F">
      <w:start w:val="1"/>
      <w:numFmt w:val="decimal"/>
      <w:lvlText w:val="%7."/>
      <w:lvlJc w:val="left"/>
      <w:pPr>
        <w:tabs>
          <w:tab w:val="num" w:pos="5040"/>
        </w:tabs>
        <w:ind w:left="5040" w:hanging="360"/>
      </w:pPr>
    </w:lvl>
    <w:lvl w:ilvl="7" w:tplc="04060019">
      <w:start w:val="1"/>
      <w:numFmt w:val="decimal"/>
      <w:lvlText w:val="%8."/>
      <w:lvlJc w:val="left"/>
      <w:pPr>
        <w:tabs>
          <w:tab w:val="num" w:pos="5760"/>
        </w:tabs>
        <w:ind w:left="5760" w:hanging="360"/>
      </w:pPr>
    </w:lvl>
    <w:lvl w:ilvl="8" w:tplc="0406001B">
      <w:start w:val="1"/>
      <w:numFmt w:val="decimal"/>
      <w:lvlText w:val="%9."/>
      <w:lvlJc w:val="left"/>
      <w:pPr>
        <w:tabs>
          <w:tab w:val="num" w:pos="6480"/>
        </w:tabs>
        <w:ind w:left="6480" w:hanging="360"/>
      </w:pPr>
    </w:lvl>
  </w:abstractNum>
  <w:num w:numId="1">
    <w:abstractNumId w:val="13"/>
  </w:num>
  <w:num w:numId="2">
    <w:abstractNumId w:val="11"/>
  </w:num>
  <w:num w:numId="3">
    <w:abstractNumId w:val="19"/>
  </w:num>
  <w:num w:numId="4">
    <w:abstractNumId w:val="23"/>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0"/>
  </w:num>
  <w:num w:numId="9">
    <w:abstractNumId w:val="14"/>
  </w:num>
  <w:num w:numId="10">
    <w:abstractNumId w:val="15"/>
  </w:num>
  <w:num w:numId="11">
    <w:abstractNumId w:val="3"/>
  </w:num>
  <w:num w:numId="12">
    <w:abstractNumId w:val="17"/>
  </w:num>
  <w:num w:numId="13">
    <w:abstractNumId w:val="9"/>
  </w:num>
  <w:num w:numId="14">
    <w:abstractNumId w:val="2"/>
  </w:num>
  <w:num w:numId="15">
    <w:abstractNumId w:val="25"/>
  </w:num>
  <w:num w:numId="16">
    <w:abstractNumId w:val="20"/>
  </w:num>
  <w:num w:numId="17">
    <w:abstractNumId w:val="1"/>
  </w:num>
  <w:num w:numId="18">
    <w:abstractNumId w:val="5"/>
  </w:num>
  <w:num w:numId="19">
    <w:abstractNumId w:val="12"/>
  </w:num>
  <w:num w:numId="20">
    <w:abstractNumId w:val="10"/>
  </w:num>
  <w:num w:numId="21">
    <w:abstractNumId w:val="22"/>
  </w:num>
  <w:num w:numId="22">
    <w:abstractNumId w:val="4"/>
  </w:num>
  <w:num w:numId="23">
    <w:abstractNumId w:val="8"/>
  </w:num>
  <w:num w:numId="24">
    <w:abstractNumId w:val="7"/>
  </w:num>
  <w:num w:numId="25">
    <w:abstractNumId w:val="24"/>
  </w:num>
  <w:num w:numId="26">
    <w:abstractNumId w:val="18"/>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141"/>
    <w:rsid w:val="0001530E"/>
    <w:rsid w:val="0003207A"/>
    <w:rsid w:val="00050002"/>
    <w:rsid w:val="000A12A3"/>
    <w:rsid w:val="000C1866"/>
    <w:rsid w:val="000D7465"/>
    <w:rsid w:val="000F5E96"/>
    <w:rsid w:val="00122016"/>
    <w:rsid w:val="00156F6B"/>
    <w:rsid w:val="00163EAF"/>
    <w:rsid w:val="001719B6"/>
    <w:rsid w:val="0017693C"/>
    <w:rsid w:val="001A1149"/>
    <w:rsid w:val="001C52DF"/>
    <w:rsid w:val="001C6C95"/>
    <w:rsid w:val="001F449A"/>
    <w:rsid w:val="00207949"/>
    <w:rsid w:val="002257D2"/>
    <w:rsid w:val="00233BFD"/>
    <w:rsid w:val="00233F5A"/>
    <w:rsid w:val="002D623F"/>
    <w:rsid w:val="002E297A"/>
    <w:rsid w:val="002E46E7"/>
    <w:rsid w:val="002E65A2"/>
    <w:rsid w:val="002E6F7E"/>
    <w:rsid w:val="00311EC7"/>
    <w:rsid w:val="00330F84"/>
    <w:rsid w:val="003331A6"/>
    <w:rsid w:val="00334A4F"/>
    <w:rsid w:val="00334CDD"/>
    <w:rsid w:val="00351116"/>
    <w:rsid w:val="003525F2"/>
    <w:rsid w:val="00362FD3"/>
    <w:rsid w:val="00374E09"/>
    <w:rsid w:val="0039546A"/>
    <w:rsid w:val="003C0F94"/>
    <w:rsid w:val="003C65B1"/>
    <w:rsid w:val="003E1A02"/>
    <w:rsid w:val="003E38AF"/>
    <w:rsid w:val="003F19AC"/>
    <w:rsid w:val="003F6F26"/>
    <w:rsid w:val="00411FDA"/>
    <w:rsid w:val="004C2747"/>
    <w:rsid w:val="004D75D7"/>
    <w:rsid w:val="004E4D33"/>
    <w:rsid w:val="004E5565"/>
    <w:rsid w:val="004E60E8"/>
    <w:rsid w:val="004F2D35"/>
    <w:rsid w:val="00536827"/>
    <w:rsid w:val="005418DD"/>
    <w:rsid w:val="005503FE"/>
    <w:rsid w:val="0055269D"/>
    <w:rsid w:val="005A0127"/>
    <w:rsid w:val="005F7DD5"/>
    <w:rsid w:val="0063774A"/>
    <w:rsid w:val="00657643"/>
    <w:rsid w:val="006663FB"/>
    <w:rsid w:val="00682CE3"/>
    <w:rsid w:val="00687718"/>
    <w:rsid w:val="006939F5"/>
    <w:rsid w:val="006B2703"/>
    <w:rsid w:val="006D4CFE"/>
    <w:rsid w:val="006E3ECD"/>
    <w:rsid w:val="006F69B6"/>
    <w:rsid w:val="00701BC0"/>
    <w:rsid w:val="00713223"/>
    <w:rsid w:val="00713CB0"/>
    <w:rsid w:val="0072006B"/>
    <w:rsid w:val="00737A99"/>
    <w:rsid w:val="00770E0B"/>
    <w:rsid w:val="0077312F"/>
    <w:rsid w:val="00796AA3"/>
    <w:rsid w:val="007A3141"/>
    <w:rsid w:val="007B5B8D"/>
    <w:rsid w:val="007C5AC3"/>
    <w:rsid w:val="00833A0C"/>
    <w:rsid w:val="008428D6"/>
    <w:rsid w:val="00882C69"/>
    <w:rsid w:val="00896C64"/>
    <w:rsid w:val="008A3685"/>
    <w:rsid w:val="008D35EF"/>
    <w:rsid w:val="008D4967"/>
    <w:rsid w:val="008F1964"/>
    <w:rsid w:val="00900F86"/>
    <w:rsid w:val="00931B8B"/>
    <w:rsid w:val="0095182C"/>
    <w:rsid w:val="00987351"/>
    <w:rsid w:val="009A11BA"/>
    <w:rsid w:val="009D020E"/>
    <w:rsid w:val="009F0CD4"/>
    <w:rsid w:val="00A33A67"/>
    <w:rsid w:val="00A453EE"/>
    <w:rsid w:val="00A457A2"/>
    <w:rsid w:val="00A63D60"/>
    <w:rsid w:val="00A70E37"/>
    <w:rsid w:val="00A74BAF"/>
    <w:rsid w:val="00A848C4"/>
    <w:rsid w:val="00A865DA"/>
    <w:rsid w:val="00A9320D"/>
    <w:rsid w:val="00A97560"/>
    <w:rsid w:val="00AC2460"/>
    <w:rsid w:val="00AD0453"/>
    <w:rsid w:val="00B07776"/>
    <w:rsid w:val="00B309C1"/>
    <w:rsid w:val="00B605F9"/>
    <w:rsid w:val="00BA6C60"/>
    <w:rsid w:val="00BC23F1"/>
    <w:rsid w:val="00BC553C"/>
    <w:rsid w:val="00BD4420"/>
    <w:rsid w:val="00C373BE"/>
    <w:rsid w:val="00C47D78"/>
    <w:rsid w:val="00C51263"/>
    <w:rsid w:val="00C55CFB"/>
    <w:rsid w:val="00CB0E36"/>
    <w:rsid w:val="00CC5F2D"/>
    <w:rsid w:val="00D144BE"/>
    <w:rsid w:val="00D17613"/>
    <w:rsid w:val="00D22533"/>
    <w:rsid w:val="00D31E96"/>
    <w:rsid w:val="00D5002E"/>
    <w:rsid w:val="00DC3F06"/>
    <w:rsid w:val="00DE5C07"/>
    <w:rsid w:val="00DF54CF"/>
    <w:rsid w:val="00E07862"/>
    <w:rsid w:val="00E217F0"/>
    <w:rsid w:val="00E51307"/>
    <w:rsid w:val="00E65D3D"/>
    <w:rsid w:val="00EB2F46"/>
    <w:rsid w:val="00EB3A92"/>
    <w:rsid w:val="00F017E6"/>
    <w:rsid w:val="00F01DAD"/>
    <w:rsid w:val="00F65639"/>
    <w:rsid w:val="00F835D1"/>
    <w:rsid w:val="00F95F35"/>
    <w:rsid w:val="00FA3649"/>
    <w:rsid w:val="00FA4C01"/>
    <w:rsid w:val="00FC381E"/>
    <w:rsid w:val="00FE139D"/>
    <w:rsid w:val="00FF2901"/>
    <w:rsid w:val="00FF4F8C"/>
    <w:rsid w:val="00FF5A8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lang w:val="da-DK" w:eastAsia="da-DK"/>
    </w:rPr>
  </w:style>
  <w:style w:type="paragraph" w:styleId="Overskrift1">
    <w:name w:val="heading 1"/>
    <w:basedOn w:val="Normal"/>
    <w:next w:val="Normal"/>
    <w:qFormat/>
    <w:pPr>
      <w:keepNext/>
      <w:spacing w:after="120"/>
      <w:outlineLvl w:val="0"/>
    </w:pPr>
    <w:rPr>
      <w:rFonts w:ascii="Abadi MT Condensed Light" w:hAnsi="Abadi MT Condensed Light" w:cs="Arial"/>
      <w:b/>
      <w:bCs/>
      <w:kern w:val="32"/>
      <w:sz w:val="48"/>
      <w:szCs w:val="32"/>
    </w:rPr>
  </w:style>
  <w:style w:type="paragraph" w:styleId="Overskrift2">
    <w:name w:val="heading 2"/>
    <w:basedOn w:val="Normal"/>
    <w:next w:val="Normal"/>
    <w:qFormat/>
    <w:pPr>
      <w:keepNext/>
      <w:spacing w:before="240" w:after="60"/>
      <w:outlineLvl w:val="1"/>
    </w:pPr>
    <w:rPr>
      <w:rFonts w:ascii="Abadi MT Condensed Light" w:hAnsi="Abadi MT Condensed Light" w:cs="Arial"/>
      <w:b/>
      <w:bCs/>
      <w:iCs/>
      <w:sz w:val="32"/>
      <w:szCs w:val="28"/>
    </w:rPr>
  </w:style>
  <w:style w:type="paragraph" w:styleId="Overskrift3">
    <w:name w:val="heading 3"/>
    <w:basedOn w:val="Normal"/>
    <w:next w:val="Normal"/>
    <w:qFormat/>
    <w:pPr>
      <w:keepNext/>
      <w:outlineLvl w:val="2"/>
    </w:pPr>
    <w:rPr>
      <w:u w:val="single"/>
    </w:rPr>
  </w:style>
  <w:style w:type="paragraph" w:styleId="Overskrift4">
    <w:name w:val="heading 4"/>
    <w:basedOn w:val="Normal"/>
    <w:next w:val="Normal"/>
    <w:qFormat/>
    <w:pPr>
      <w:keepNext/>
      <w:spacing w:line="120" w:lineRule="auto"/>
      <w:jc w:val="center"/>
      <w:outlineLvl w:val="3"/>
    </w:pPr>
    <w:rPr>
      <w:rFonts w:ascii="Trebuchet MS"/>
      <w:color w:val="FFFFFF"/>
      <w:sz w:val="38"/>
      <w:szCs w:val="38"/>
      <w:lang w:val="en-GB"/>
    </w:rPr>
  </w:style>
  <w:style w:type="paragraph" w:styleId="Overskrift5">
    <w:name w:val="heading 5"/>
    <w:basedOn w:val="Normal"/>
    <w:next w:val="Normal"/>
    <w:qFormat/>
    <w:pPr>
      <w:keepNext/>
      <w:outlineLvl w:val="4"/>
    </w:pPr>
    <w:rPr>
      <w:rFonts w:ascii="Verdana" w:hAnsi="Verdana"/>
      <w:b/>
      <w:bCs/>
    </w:rPr>
  </w:style>
  <w:style w:type="paragraph" w:styleId="Overskrift6">
    <w:name w:val="heading 6"/>
    <w:basedOn w:val="Normal"/>
    <w:next w:val="Normal"/>
    <w:link w:val="Overskrift6Tegn"/>
    <w:semiHidden/>
    <w:unhideWhenUsed/>
    <w:qFormat/>
    <w:rsid w:val="00156F6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rdtekst">
    <w:name w:val="Body Text"/>
    <w:basedOn w:val="Normal"/>
    <w:rPr>
      <w:rFonts w:ascii="Arial" w:hAnsi="Arial" w:cs="Arial"/>
      <w:b/>
      <w:bCs/>
      <w:sz w:val="20"/>
    </w:rPr>
  </w:style>
  <w:style w:type="paragraph" w:styleId="Sidehoved">
    <w:name w:val="header"/>
    <w:basedOn w:val="Normal"/>
    <w:pPr>
      <w:tabs>
        <w:tab w:val="center" w:pos="4819"/>
        <w:tab w:val="right" w:pos="9638"/>
      </w:tabs>
    </w:pPr>
  </w:style>
  <w:style w:type="paragraph" w:styleId="Sidefod">
    <w:name w:val="footer"/>
    <w:basedOn w:val="Normal"/>
    <w:pPr>
      <w:tabs>
        <w:tab w:val="center" w:pos="4819"/>
        <w:tab w:val="right" w:pos="9638"/>
      </w:tabs>
    </w:pPr>
  </w:style>
  <w:style w:type="character" w:styleId="Hyperlink">
    <w:name w:val="Hyperlink"/>
    <w:rPr>
      <w:color w:val="0000FF"/>
      <w:u w:val="single"/>
    </w:rPr>
  </w:style>
  <w:style w:type="paragraph" w:styleId="NormalWeb">
    <w:name w:val="Normal (Web)"/>
    <w:basedOn w:val="Normal"/>
    <w:pPr>
      <w:overflowPunct/>
      <w:autoSpaceDE/>
      <w:autoSpaceDN/>
      <w:adjustRightInd/>
      <w:spacing w:before="100" w:beforeAutospacing="1" w:after="100" w:afterAutospacing="1"/>
      <w:textAlignment w:val="auto"/>
    </w:pPr>
    <w:rPr>
      <w:rFonts w:ascii="Verdana" w:eastAsia="Arial Unicode MS" w:hAnsi="Verdana" w:cs="Arial Unicode MS"/>
      <w:szCs w:val="24"/>
    </w:rPr>
  </w:style>
  <w:style w:type="paragraph" w:styleId="Brdtekstindrykning">
    <w:name w:val="Body Text Indent"/>
    <w:basedOn w:val="Normal"/>
    <w:pPr>
      <w:tabs>
        <w:tab w:val="left" w:pos="6096"/>
      </w:tabs>
      <w:ind w:left="6096"/>
    </w:pPr>
    <w:rPr>
      <w:rFonts w:ascii="Verdana" w:hAnsi="Verdana" w:cs="Arial"/>
      <w:sz w:val="22"/>
    </w:rPr>
  </w:style>
  <w:style w:type="character" w:styleId="BesgtHyperlink">
    <w:name w:val="FollowedHyperlink"/>
    <w:rPr>
      <w:color w:val="800080"/>
      <w:u w:val="single"/>
    </w:rPr>
  </w:style>
  <w:style w:type="paragraph" w:styleId="Markeringsbobletekst">
    <w:name w:val="Balloon Text"/>
    <w:basedOn w:val="Normal"/>
    <w:link w:val="MarkeringsbobletekstTegn"/>
    <w:rsid w:val="003C0F94"/>
    <w:rPr>
      <w:rFonts w:ascii="Tahoma" w:hAnsi="Tahoma" w:cs="Tahoma"/>
      <w:sz w:val="16"/>
      <w:szCs w:val="16"/>
    </w:rPr>
  </w:style>
  <w:style w:type="character" w:customStyle="1" w:styleId="MarkeringsbobletekstTegn">
    <w:name w:val="Markeringsbobletekst Tegn"/>
    <w:basedOn w:val="Standardskrifttypeiafsnit"/>
    <w:link w:val="Markeringsbobletekst"/>
    <w:rsid w:val="003C0F94"/>
    <w:rPr>
      <w:rFonts w:ascii="Tahoma" w:hAnsi="Tahoma" w:cs="Tahoma"/>
      <w:sz w:val="16"/>
      <w:szCs w:val="16"/>
      <w:lang w:val="da-DK" w:eastAsia="da-DK"/>
    </w:rPr>
  </w:style>
  <w:style w:type="character" w:styleId="Kommentarhenvisning">
    <w:name w:val="annotation reference"/>
    <w:basedOn w:val="Standardskrifttypeiafsnit"/>
    <w:rsid w:val="00A63D60"/>
    <w:rPr>
      <w:sz w:val="16"/>
      <w:szCs w:val="16"/>
    </w:rPr>
  </w:style>
  <w:style w:type="paragraph" w:styleId="Kommentartekst">
    <w:name w:val="annotation text"/>
    <w:basedOn w:val="Normal"/>
    <w:link w:val="KommentartekstTegn"/>
    <w:rsid w:val="00A63D60"/>
    <w:rPr>
      <w:sz w:val="20"/>
    </w:rPr>
  </w:style>
  <w:style w:type="character" w:customStyle="1" w:styleId="KommentartekstTegn">
    <w:name w:val="Kommentartekst Tegn"/>
    <w:basedOn w:val="Standardskrifttypeiafsnit"/>
    <w:link w:val="Kommentartekst"/>
    <w:rsid w:val="00A63D60"/>
    <w:rPr>
      <w:lang w:val="da-DK" w:eastAsia="da-DK"/>
    </w:rPr>
  </w:style>
  <w:style w:type="paragraph" w:styleId="Kommentaremne">
    <w:name w:val="annotation subject"/>
    <w:basedOn w:val="Kommentartekst"/>
    <w:next w:val="Kommentartekst"/>
    <w:link w:val="KommentaremneTegn"/>
    <w:rsid w:val="00A63D60"/>
    <w:rPr>
      <w:b/>
      <w:bCs/>
    </w:rPr>
  </w:style>
  <w:style w:type="character" w:customStyle="1" w:styleId="KommentaremneTegn">
    <w:name w:val="Kommentaremne Tegn"/>
    <w:basedOn w:val="KommentartekstTegn"/>
    <w:link w:val="Kommentaremne"/>
    <w:rsid w:val="00A63D60"/>
    <w:rPr>
      <w:b/>
      <w:bCs/>
      <w:lang w:val="da-DK" w:eastAsia="da-DK"/>
    </w:rPr>
  </w:style>
  <w:style w:type="paragraph" w:styleId="Listeafsnit">
    <w:name w:val="List Paragraph"/>
    <w:basedOn w:val="Normal"/>
    <w:uiPriority w:val="34"/>
    <w:qFormat/>
    <w:rsid w:val="00311EC7"/>
    <w:pPr>
      <w:ind w:left="720"/>
      <w:contextualSpacing/>
    </w:pPr>
  </w:style>
  <w:style w:type="table" w:styleId="Tabel-Gitter">
    <w:name w:val="Table Grid"/>
    <w:basedOn w:val="Tabel-Normal"/>
    <w:uiPriority w:val="59"/>
    <w:rsid w:val="00A70E37"/>
    <w:rPr>
      <w:rFonts w:asciiTheme="minorHAnsi" w:eastAsiaTheme="minorHAnsi" w:hAnsiTheme="minorHAnsi" w:cstheme="minorBidi"/>
      <w:sz w:val="22"/>
      <w:szCs w:val="22"/>
      <w:lang w:val="da-D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6Tegn">
    <w:name w:val="Overskrift 6 Tegn"/>
    <w:basedOn w:val="Standardskrifttypeiafsnit"/>
    <w:link w:val="Overskrift6"/>
    <w:semiHidden/>
    <w:rsid w:val="00156F6B"/>
    <w:rPr>
      <w:rFonts w:asciiTheme="majorHAnsi" w:eastAsiaTheme="majorEastAsia" w:hAnsiTheme="majorHAnsi" w:cstheme="majorBidi"/>
      <w:i/>
      <w:iCs/>
      <w:color w:val="243F60" w:themeColor="accent1" w:themeShade="7F"/>
      <w:sz w:val="24"/>
      <w:lang w:val="da-DK"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overflowPunct w:val="0"/>
      <w:autoSpaceDE w:val="0"/>
      <w:autoSpaceDN w:val="0"/>
      <w:adjustRightInd w:val="0"/>
      <w:textAlignment w:val="baseline"/>
    </w:pPr>
    <w:rPr>
      <w:sz w:val="24"/>
      <w:lang w:val="da-DK" w:eastAsia="da-DK"/>
    </w:rPr>
  </w:style>
  <w:style w:type="paragraph" w:styleId="Overskrift1">
    <w:name w:val="heading 1"/>
    <w:basedOn w:val="Normal"/>
    <w:next w:val="Normal"/>
    <w:qFormat/>
    <w:pPr>
      <w:keepNext/>
      <w:spacing w:after="120"/>
      <w:outlineLvl w:val="0"/>
    </w:pPr>
    <w:rPr>
      <w:rFonts w:ascii="Abadi MT Condensed Light" w:hAnsi="Abadi MT Condensed Light" w:cs="Arial"/>
      <w:b/>
      <w:bCs/>
      <w:kern w:val="32"/>
      <w:sz w:val="48"/>
      <w:szCs w:val="32"/>
    </w:rPr>
  </w:style>
  <w:style w:type="paragraph" w:styleId="Overskrift2">
    <w:name w:val="heading 2"/>
    <w:basedOn w:val="Normal"/>
    <w:next w:val="Normal"/>
    <w:qFormat/>
    <w:pPr>
      <w:keepNext/>
      <w:spacing w:before="240" w:after="60"/>
      <w:outlineLvl w:val="1"/>
    </w:pPr>
    <w:rPr>
      <w:rFonts w:ascii="Abadi MT Condensed Light" w:hAnsi="Abadi MT Condensed Light" w:cs="Arial"/>
      <w:b/>
      <w:bCs/>
      <w:iCs/>
      <w:sz w:val="32"/>
      <w:szCs w:val="28"/>
    </w:rPr>
  </w:style>
  <w:style w:type="paragraph" w:styleId="Overskrift3">
    <w:name w:val="heading 3"/>
    <w:basedOn w:val="Normal"/>
    <w:next w:val="Normal"/>
    <w:qFormat/>
    <w:pPr>
      <w:keepNext/>
      <w:outlineLvl w:val="2"/>
    </w:pPr>
    <w:rPr>
      <w:u w:val="single"/>
    </w:rPr>
  </w:style>
  <w:style w:type="paragraph" w:styleId="Overskrift4">
    <w:name w:val="heading 4"/>
    <w:basedOn w:val="Normal"/>
    <w:next w:val="Normal"/>
    <w:qFormat/>
    <w:pPr>
      <w:keepNext/>
      <w:spacing w:line="120" w:lineRule="auto"/>
      <w:jc w:val="center"/>
      <w:outlineLvl w:val="3"/>
    </w:pPr>
    <w:rPr>
      <w:rFonts w:ascii="Trebuchet MS"/>
      <w:color w:val="FFFFFF"/>
      <w:sz w:val="38"/>
      <w:szCs w:val="38"/>
      <w:lang w:val="en-GB"/>
    </w:rPr>
  </w:style>
  <w:style w:type="paragraph" w:styleId="Overskrift5">
    <w:name w:val="heading 5"/>
    <w:basedOn w:val="Normal"/>
    <w:next w:val="Normal"/>
    <w:qFormat/>
    <w:pPr>
      <w:keepNext/>
      <w:outlineLvl w:val="4"/>
    </w:pPr>
    <w:rPr>
      <w:rFonts w:ascii="Verdana" w:hAnsi="Verdana"/>
      <w:b/>
      <w:bCs/>
    </w:rPr>
  </w:style>
  <w:style w:type="paragraph" w:styleId="Overskrift6">
    <w:name w:val="heading 6"/>
    <w:basedOn w:val="Normal"/>
    <w:next w:val="Normal"/>
    <w:link w:val="Overskrift6Tegn"/>
    <w:semiHidden/>
    <w:unhideWhenUsed/>
    <w:qFormat/>
    <w:rsid w:val="00156F6B"/>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Brdtekst">
    <w:name w:val="Body Text"/>
    <w:basedOn w:val="Normal"/>
    <w:rPr>
      <w:rFonts w:ascii="Arial" w:hAnsi="Arial" w:cs="Arial"/>
      <w:b/>
      <w:bCs/>
      <w:sz w:val="20"/>
    </w:rPr>
  </w:style>
  <w:style w:type="paragraph" w:styleId="Sidehoved">
    <w:name w:val="header"/>
    <w:basedOn w:val="Normal"/>
    <w:pPr>
      <w:tabs>
        <w:tab w:val="center" w:pos="4819"/>
        <w:tab w:val="right" w:pos="9638"/>
      </w:tabs>
    </w:pPr>
  </w:style>
  <w:style w:type="paragraph" w:styleId="Sidefod">
    <w:name w:val="footer"/>
    <w:basedOn w:val="Normal"/>
    <w:pPr>
      <w:tabs>
        <w:tab w:val="center" w:pos="4819"/>
        <w:tab w:val="right" w:pos="9638"/>
      </w:tabs>
    </w:pPr>
  </w:style>
  <w:style w:type="character" w:styleId="Hyperlink">
    <w:name w:val="Hyperlink"/>
    <w:rPr>
      <w:color w:val="0000FF"/>
      <w:u w:val="single"/>
    </w:rPr>
  </w:style>
  <w:style w:type="paragraph" w:styleId="NormalWeb">
    <w:name w:val="Normal (Web)"/>
    <w:basedOn w:val="Normal"/>
    <w:pPr>
      <w:overflowPunct/>
      <w:autoSpaceDE/>
      <w:autoSpaceDN/>
      <w:adjustRightInd/>
      <w:spacing w:before="100" w:beforeAutospacing="1" w:after="100" w:afterAutospacing="1"/>
      <w:textAlignment w:val="auto"/>
    </w:pPr>
    <w:rPr>
      <w:rFonts w:ascii="Verdana" w:eastAsia="Arial Unicode MS" w:hAnsi="Verdana" w:cs="Arial Unicode MS"/>
      <w:szCs w:val="24"/>
    </w:rPr>
  </w:style>
  <w:style w:type="paragraph" w:styleId="Brdtekstindrykning">
    <w:name w:val="Body Text Indent"/>
    <w:basedOn w:val="Normal"/>
    <w:pPr>
      <w:tabs>
        <w:tab w:val="left" w:pos="6096"/>
      </w:tabs>
      <w:ind w:left="6096"/>
    </w:pPr>
    <w:rPr>
      <w:rFonts w:ascii="Verdana" w:hAnsi="Verdana" w:cs="Arial"/>
      <w:sz w:val="22"/>
    </w:rPr>
  </w:style>
  <w:style w:type="character" w:styleId="BesgtHyperlink">
    <w:name w:val="FollowedHyperlink"/>
    <w:rPr>
      <w:color w:val="800080"/>
      <w:u w:val="single"/>
    </w:rPr>
  </w:style>
  <w:style w:type="paragraph" w:styleId="Markeringsbobletekst">
    <w:name w:val="Balloon Text"/>
    <w:basedOn w:val="Normal"/>
    <w:link w:val="MarkeringsbobletekstTegn"/>
    <w:rsid w:val="003C0F94"/>
    <w:rPr>
      <w:rFonts w:ascii="Tahoma" w:hAnsi="Tahoma" w:cs="Tahoma"/>
      <w:sz w:val="16"/>
      <w:szCs w:val="16"/>
    </w:rPr>
  </w:style>
  <w:style w:type="character" w:customStyle="1" w:styleId="MarkeringsbobletekstTegn">
    <w:name w:val="Markeringsbobletekst Tegn"/>
    <w:basedOn w:val="Standardskrifttypeiafsnit"/>
    <w:link w:val="Markeringsbobletekst"/>
    <w:rsid w:val="003C0F94"/>
    <w:rPr>
      <w:rFonts w:ascii="Tahoma" w:hAnsi="Tahoma" w:cs="Tahoma"/>
      <w:sz w:val="16"/>
      <w:szCs w:val="16"/>
      <w:lang w:val="da-DK" w:eastAsia="da-DK"/>
    </w:rPr>
  </w:style>
  <w:style w:type="character" w:styleId="Kommentarhenvisning">
    <w:name w:val="annotation reference"/>
    <w:basedOn w:val="Standardskrifttypeiafsnit"/>
    <w:rsid w:val="00A63D60"/>
    <w:rPr>
      <w:sz w:val="16"/>
      <w:szCs w:val="16"/>
    </w:rPr>
  </w:style>
  <w:style w:type="paragraph" w:styleId="Kommentartekst">
    <w:name w:val="annotation text"/>
    <w:basedOn w:val="Normal"/>
    <w:link w:val="KommentartekstTegn"/>
    <w:rsid w:val="00A63D60"/>
    <w:rPr>
      <w:sz w:val="20"/>
    </w:rPr>
  </w:style>
  <w:style w:type="character" w:customStyle="1" w:styleId="KommentartekstTegn">
    <w:name w:val="Kommentartekst Tegn"/>
    <w:basedOn w:val="Standardskrifttypeiafsnit"/>
    <w:link w:val="Kommentartekst"/>
    <w:rsid w:val="00A63D60"/>
    <w:rPr>
      <w:lang w:val="da-DK" w:eastAsia="da-DK"/>
    </w:rPr>
  </w:style>
  <w:style w:type="paragraph" w:styleId="Kommentaremne">
    <w:name w:val="annotation subject"/>
    <w:basedOn w:val="Kommentartekst"/>
    <w:next w:val="Kommentartekst"/>
    <w:link w:val="KommentaremneTegn"/>
    <w:rsid w:val="00A63D60"/>
    <w:rPr>
      <w:b/>
      <w:bCs/>
    </w:rPr>
  </w:style>
  <w:style w:type="character" w:customStyle="1" w:styleId="KommentaremneTegn">
    <w:name w:val="Kommentaremne Tegn"/>
    <w:basedOn w:val="KommentartekstTegn"/>
    <w:link w:val="Kommentaremne"/>
    <w:rsid w:val="00A63D60"/>
    <w:rPr>
      <w:b/>
      <w:bCs/>
      <w:lang w:val="da-DK" w:eastAsia="da-DK"/>
    </w:rPr>
  </w:style>
  <w:style w:type="paragraph" w:styleId="Listeafsnit">
    <w:name w:val="List Paragraph"/>
    <w:basedOn w:val="Normal"/>
    <w:uiPriority w:val="34"/>
    <w:qFormat/>
    <w:rsid w:val="00311EC7"/>
    <w:pPr>
      <w:ind w:left="720"/>
      <w:contextualSpacing/>
    </w:pPr>
  </w:style>
  <w:style w:type="table" w:styleId="Tabel-Gitter">
    <w:name w:val="Table Grid"/>
    <w:basedOn w:val="Tabel-Normal"/>
    <w:uiPriority w:val="59"/>
    <w:rsid w:val="00A70E37"/>
    <w:rPr>
      <w:rFonts w:asciiTheme="minorHAnsi" w:eastAsiaTheme="minorHAnsi" w:hAnsiTheme="minorHAnsi" w:cstheme="minorBidi"/>
      <w:sz w:val="22"/>
      <w:szCs w:val="22"/>
      <w:lang w:val="da-D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6Tegn">
    <w:name w:val="Overskrift 6 Tegn"/>
    <w:basedOn w:val="Standardskrifttypeiafsnit"/>
    <w:link w:val="Overskrift6"/>
    <w:semiHidden/>
    <w:rsid w:val="00156F6B"/>
    <w:rPr>
      <w:rFonts w:asciiTheme="majorHAnsi" w:eastAsiaTheme="majorEastAsia" w:hAnsiTheme="majorHAnsi" w:cstheme="majorBidi"/>
      <w:i/>
      <w:iCs/>
      <w:color w:val="243F60" w:themeColor="accent1" w:themeShade="7F"/>
      <w:sz w:val="24"/>
      <w:lang w:val="da-DK"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758146">
      <w:bodyDiv w:val="1"/>
      <w:marLeft w:val="0"/>
      <w:marRight w:val="0"/>
      <w:marTop w:val="0"/>
      <w:marBottom w:val="0"/>
      <w:divBdr>
        <w:top w:val="none" w:sz="0" w:space="0" w:color="auto"/>
        <w:left w:val="none" w:sz="0" w:space="0" w:color="auto"/>
        <w:bottom w:val="none" w:sz="0" w:space="0" w:color="auto"/>
        <w:right w:val="none" w:sz="0" w:space="0" w:color="auto"/>
      </w:divBdr>
      <w:divsChild>
        <w:div w:id="1868136432">
          <w:marLeft w:val="547"/>
          <w:marRight w:val="0"/>
          <w:marTop w:val="115"/>
          <w:marBottom w:val="0"/>
          <w:divBdr>
            <w:top w:val="none" w:sz="0" w:space="0" w:color="auto"/>
            <w:left w:val="none" w:sz="0" w:space="0" w:color="auto"/>
            <w:bottom w:val="none" w:sz="0" w:space="0" w:color="auto"/>
            <w:right w:val="none" w:sz="0" w:space="0" w:color="auto"/>
          </w:divBdr>
        </w:div>
        <w:div w:id="441994299">
          <w:marLeft w:val="547"/>
          <w:marRight w:val="0"/>
          <w:marTop w:val="115"/>
          <w:marBottom w:val="0"/>
          <w:divBdr>
            <w:top w:val="none" w:sz="0" w:space="0" w:color="auto"/>
            <w:left w:val="none" w:sz="0" w:space="0" w:color="auto"/>
            <w:bottom w:val="none" w:sz="0" w:space="0" w:color="auto"/>
            <w:right w:val="none" w:sz="0" w:space="0" w:color="auto"/>
          </w:divBdr>
        </w:div>
        <w:div w:id="690108890">
          <w:marLeft w:val="547"/>
          <w:marRight w:val="0"/>
          <w:marTop w:val="115"/>
          <w:marBottom w:val="0"/>
          <w:divBdr>
            <w:top w:val="none" w:sz="0" w:space="0" w:color="auto"/>
            <w:left w:val="none" w:sz="0" w:space="0" w:color="auto"/>
            <w:bottom w:val="none" w:sz="0" w:space="0" w:color="auto"/>
            <w:right w:val="none" w:sz="0" w:space="0" w:color="auto"/>
          </w:divBdr>
        </w:div>
        <w:div w:id="1766026926">
          <w:marLeft w:val="547"/>
          <w:marRight w:val="0"/>
          <w:marTop w:val="115"/>
          <w:marBottom w:val="0"/>
          <w:divBdr>
            <w:top w:val="none" w:sz="0" w:space="0" w:color="auto"/>
            <w:left w:val="none" w:sz="0" w:space="0" w:color="auto"/>
            <w:bottom w:val="none" w:sz="0" w:space="0" w:color="auto"/>
            <w:right w:val="none" w:sz="0" w:space="0" w:color="auto"/>
          </w:divBdr>
        </w:div>
      </w:divsChild>
    </w:div>
    <w:div w:id="1192181200">
      <w:bodyDiv w:val="1"/>
      <w:marLeft w:val="0"/>
      <w:marRight w:val="0"/>
      <w:marTop w:val="0"/>
      <w:marBottom w:val="0"/>
      <w:divBdr>
        <w:top w:val="none" w:sz="0" w:space="0" w:color="auto"/>
        <w:left w:val="none" w:sz="0" w:space="0" w:color="auto"/>
        <w:bottom w:val="none" w:sz="0" w:space="0" w:color="auto"/>
        <w:right w:val="none" w:sz="0" w:space="0" w:color="auto"/>
      </w:divBdr>
      <w:divsChild>
        <w:div w:id="2050033358">
          <w:marLeft w:val="547"/>
          <w:marRight w:val="0"/>
          <w:marTop w:val="86"/>
          <w:marBottom w:val="0"/>
          <w:divBdr>
            <w:top w:val="none" w:sz="0" w:space="0" w:color="auto"/>
            <w:left w:val="none" w:sz="0" w:space="0" w:color="auto"/>
            <w:bottom w:val="none" w:sz="0" w:space="0" w:color="auto"/>
            <w:right w:val="none" w:sz="0" w:space="0" w:color="auto"/>
          </w:divBdr>
        </w:div>
        <w:div w:id="627980535">
          <w:marLeft w:val="1166"/>
          <w:marRight w:val="0"/>
          <w:marTop w:val="86"/>
          <w:marBottom w:val="0"/>
          <w:divBdr>
            <w:top w:val="none" w:sz="0" w:space="0" w:color="auto"/>
            <w:left w:val="none" w:sz="0" w:space="0" w:color="auto"/>
            <w:bottom w:val="none" w:sz="0" w:space="0" w:color="auto"/>
            <w:right w:val="none" w:sz="0" w:space="0" w:color="auto"/>
          </w:divBdr>
        </w:div>
        <w:div w:id="205259712">
          <w:marLeft w:val="1166"/>
          <w:marRight w:val="0"/>
          <w:marTop w:val="86"/>
          <w:marBottom w:val="0"/>
          <w:divBdr>
            <w:top w:val="none" w:sz="0" w:space="0" w:color="auto"/>
            <w:left w:val="none" w:sz="0" w:space="0" w:color="auto"/>
            <w:bottom w:val="none" w:sz="0" w:space="0" w:color="auto"/>
            <w:right w:val="none" w:sz="0" w:space="0" w:color="auto"/>
          </w:divBdr>
        </w:div>
        <w:div w:id="794443227">
          <w:marLeft w:val="1166"/>
          <w:marRight w:val="0"/>
          <w:marTop w:val="86"/>
          <w:marBottom w:val="0"/>
          <w:divBdr>
            <w:top w:val="none" w:sz="0" w:space="0" w:color="auto"/>
            <w:left w:val="none" w:sz="0" w:space="0" w:color="auto"/>
            <w:bottom w:val="none" w:sz="0" w:space="0" w:color="auto"/>
            <w:right w:val="none" w:sz="0" w:space="0" w:color="auto"/>
          </w:divBdr>
        </w:div>
        <w:div w:id="1654069526">
          <w:marLeft w:val="547"/>
          <w:marRight w:val="0"/>
          <w:marTop w:val="86"/>
          <w:marBottom w:val="0"/>
          <w:divBdr>
            <w:top w:val="none" w:sz="0" w:space="0" w:color="auto"/>
            <w:left w:val="none" w:sz="0" w:space="0" w:color="auto"/>
            <w:bottom w:val="none" w:sz="0" w:space="0" w:color="auto"/>
            <w:right w:val="none" w:sz="0" w:space="0" w:color="auto"/>
          </w:divBdr>
        </w:div>
        <w:div w:id="1321036662">
          <w:marLeft w:val="1166"/>
          <w:marRight w:val="0"/>
          <w:marTop w:val="86"/>
          <w:marBottom w:val="0"/>
          <w:divBdr>
            <w:top w:val="none" w:sz="0" w:space="0" w:color="auto"/>
            <w:left w:val="none" w:sz="0" w:space="0" w:color="auto"/>
            <w:bottom w:val="none" w:sz="0" w:space="0" w:color="auto"/>
            <w:right w:val="none" w:sz="0" w:space="0" w:color="auto"/>
          </w:divBdr>
        </w:div>
        <w:div w:id="850726117">
          <w:marLeft w:val="1166"/>
          <w:marRight w:val="0"/>
          <w:marTop w:val="86"/>
          <w:marBottom w:val="0"/>
          <w:divBdr>
            <w:top w:val="none" w:sz="0" w:space="0" w:color="auto"/>
            <w:left w:val="none" w:sz="0" w:space="0" w:color="auto"/>
            <w:bottom w:val="none" w:sz="0" w:space="0" w:color="auto"/>
            <w:right w:val="none" w:sz="0" w:space="0" w:color="auto"/>
          </w:divBdr>
        </w:div>
        <w:div w:id="1949192833">
          <w:marLeft w:val="1166"/>
          <w:marRight w:val="0"/>
          <w:marTop w:val="86"/>
          <w:marBottom w:val="0"/>
          <w:divBdr>
            <w:top w:val="none" w:sz="0" w:space="0" w:color="auto"/>
            <w:left w:val="none" w:sz="0" w:space="0" w:color="auto"/>
            <w:bottom w:val="none" w:sz="0" w:space="0" w:color="auto"/>
            <w:right w:val="none" w:sz="0" w:space="0" w:color="auto"/>
          </w:divBdr>
        </w:div>
        <w:div w:id="345407021">
          <w:marLeft w:val="547"/>
          <w:marRight w:val="0"/>
          <w:marTop w:val="86"/>
          <w:marBottom w:val="0"/>
          <w:divBdr>
            <w:top w:val="none" w:sz="0" w:space="0" w:color="auto"/>
            <w:left w:val="none" w:sz="0" w:space="0" w:color="auto"/>
            <w:bottom w:val="none" w:sz="0" w:space="0" w:color="auto"/>
            <w:right w:val="none" w:sz="0" w:space="0" w:color="auto"/>
          </w:divBdr>
        </w:div>
        <w:div w:id="778913122">
          <w:marLeft w:val="547"/>
          <w:marRight w:val="0"/>
          <w:marTop w:val="86"/>
          <w:marBottom w:val="0"/>
          <w:divBdr>
            <w:top w:val="none" w:sz="0" w:space="0" w:color="auto"/>
            <w:left w:val="none" w:sz="0" w:space="0" w:color="auto"/>
            <w:bottom w:val="none" w:sz="0" w:space="0" w:color="auto"/>
            <w:right w:val="none" w:sz="0" w:space="0" w:color="auto"/>
          </w:divBdr>
        </w:div>
        <w:div w:id="1247153899">
          <w:marLeft w:val="547"/>
          <w:marRight w:val="0"/>
          <w:marTop w:val="86"/>
          <w:marBottom w:val="0"/>
          <w:divBdr>
            <w:top w:val="none" w:sz="0" w:space="0" w:color="auto"/>
            <w:left w:val="none" w:sz="0" w:space="0" w:color="auto"/>
            <w:bottom w:val="none" w:sz="0" w:space="0" w:color="auto"/>
            <w:right w:val="none" w:sz="0" w:space="0" w:color="auto"/>
          </w:divBdr>
        </w:div>
      </w:divsChild>
    </w:div>
    <w:div w:id="162518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08\Application%20Data\Microsoft\Skabeloner\BBB%20brevpapir-DK.dot"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BBB brevpapir-DK</Template>
  <TotalTime>1</TotalTime>
  <Pages>3</Pages>
  <Words>895</Words>
  <Characters>4300</Characters>
  <Application>Microsoft Office Word</Application>
  <DocSecurity>0</DocSecurity>
  <Lines>35</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Fredag den 15</vt:lpstr>
      <vt:lpstr>Fredag den 15</vt:lpstr>
    </vt:vector>
  </TitlesOfParts>
  <Company>Bispebjerg Hospital</Company>
  <LinksUpToDate>false</LinksUpToDate>
  <CharactersWithSpaces>5185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Fredag den 15</dc:title>
  <dc:creator>NA08</dc:creator>
  <cp:lastModifiedBy>Morten Lysbeck Hansen</cp:lastModifiedBy>
  <cp:revision>2</cp:revision>
  <cp:lastPrinted>2016-05-09T12:46:00Z</cp:lastPrinted>
  <dcterms:created xsi:type="dcterms:W3CDTF">2016-05-25T10:52:00Z</dcterms:created>
  <dcterms:modified xsi:type="dcterms:W3CDTF">2016-05-25T10:52:00Z</dcterms:modified>
</cp:coreProperties>
</file>